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72B" w:rsidRDefault="00274AA0">
      <w:pPr>
        <w:ind w:left="2640" w:right="2660"/>
        <w:rPr>
          <w:sz w:val="2"/>
        </w:rPr>
      </w:pPr>
      <w:r>
        <w:rPr>
          <w:noProof/>
          <w:lang w:eastAsia="fr-FR"/>
        </w:rPr>
        <w:drawing>
          <wp:inline distT="0" distB="0" distL="0" distR="0">
            <wp:extent cx="27432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72B" w:rsidRDefault="00E6272B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6272B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E6272B" w:rsidRDefault="00274AA0">
            <w:pPr>
              <w:jc w:val="center"/>
              <w:rPr>
                <w:rFonts w:ascii="Century Gothic" w:eastAsia="Century Gothic" w:hAnsi="Century Gothic" w:cs="Century Gothic"/>
                <w:b/>
                <w:color w:val="FFFFFF"/>
                <w:sz w:val="28"/>
              </w:rPr>
            </w:pPr>
            <w:r>
              <w:rPr>
                <w:rFonts w:ascii="Century Gothic" w:eastAsia="Century Gothic" w:hAnsi="Century Gothic" w:cs="Century Gothic"/>
                <w:b/>
                <w:color w:val="FFFFFF"/>
                <w:sz w:val="28"/>
              </w:rPr>
              <w:t>ACTE D'ENGAGEMENT</w:t>
            </w:r>
          </w:p>
        </w:tc>
      </w:tr>
    </w:tbl>
    <w:p w:rsidR="00E6272B" w:rsidRDefault="00274AA0">
      <w:pPr>
        <w:spacing w:line="240" w:lineRule="exact"/>
      </w:pPr>
      <w:r>
        <w:t xml:space="preserve"> </w:t>
      </w:r>
    </w:p>
    <w:p w:rsidR="00E6272B" w:rsidRDefault="00E6272B">
      <w:pPr>
        <w:spacing w:after="120" w:line="240" w:lineRule="exact"/>
      </w:pPr>
    </w:p>
    <w:p w:rsidR="00E6272B" w:rsidRDefault="00274AA0">
      <w:pPr>
        <w:jc w:val="center"/>
        <w:rPr>
          <w:rFonts w:ascii="Century Gothic" w:eastAsia="Century Gothic" w:hAnsi="Century Gothic" w:cs="Century Gothic"/>
          <w:b/>
          <w:color w:val="000000"/>
          <w:sz w:val="28"/>
        </w:rPr>
      </w:pPr>
      <w:r>
        <w:rPr>
          <w:rFonts w:ascii="Century Gothic" w:eastAsia="Century Gothic" w:hAnsi="Century Gothic" w:cs="Century Gothic"/>
          <w:b/>
          <w:color w:val="000000"/>
          <w:sz w:val="28"/>
        </w:rPr>
        <w:t>ACCORD-CADRE DE FOURNITURES COURANTES ET DE SERVICES</w:t>
      </w:r>
    </w:p>
    <w:p w:rsidR="00E6272B" w:rsidRDefault="00E6272B">
      <w:pPr>
        <w:spacing w:line="240" w:lineRule="exact"/>
      </w:pPr>
    </w:p>
    <w:p w:rsidR="00E6272B" w:rsidRDefault="00E6272B">
      <w:pPr>
        <w:spacing w:line="240" w:lineRule="exact"/>
      </w:pPr>
    </w:p>
    <w:p w:rsidR="00E6272B" w:rsidRDefault="00E6272B">
      <w:pPr>
        <w:spacing w:line="240" w:lineRule="exact"/>
      </w:pPr>
    </w:p>
    <w:p w:rsidR="00E6272B" w:rsidRDefault="00E6272B">
      <w:pPr>
        <w:spacing w:line="240" w:lineRule="exact"/>
      </w:pPr>
    </w:p>
    <w:p w:rsidR="00E6272B" w:rsidRDefault="00E6272B">
      <w:pPr>
        <w:spacing w:line="240" w:lineRule="exact"/>
      </w:pPr>
    </w:p>
    <w:p w:rsidR="00E6272B" w:rsidRDefault="00E6272B">
      <w:pPr>
        <w:spacing w:line="240" w:lineRule="exact"/>
      </w:pPr>
    </w:p>
    <w:p w:rsidR="00E6272B" w:rsidRDefault="00E6272B">
      <w:pPr>
        <w:spacing w:line="240" w:lineRule="exact"/>
      </w:pPr>
    </w:p>
    <w:p w:rsidR="00E6272B" w:rsidRDefault="00E6272B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E6272B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E6272B" w:rsidRDefault="00274AA0">
            <w:pPr>
              <w:spacing w:line="343" w:lineRule="exact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8"/>
              </w:rPr>
              <w:t>Fourniture de Dispositifs Médicaux Stériles et Dispositifs Médicaux Implantables pour Angioplasties Périphériques et Coronaires</w:t>
            </w:r>
          </w:p>
          <w:p w:rsidR="00E6272B" w:rsidRDefault="00E6272B">
            <w:pPr>
              <w:spacing w:line="343" w:lineRule="exact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</w:rPr>
            </w:pPr>
          </w:p>
        </w:tc>
      </w:tr>
    </w:tbl>
    <w:p w:rsidR="00E6272B" w:rsidRDefault="00274AA0">
      <w:pPr>
        <w:spacing w:line="240" w:lineRule="exact"/>
      </w:pPr>
      <w:r>
        <w:t xml:space="preserve"> </w:t>
      </w:r>
    </w:p>
    <w:p w:rsidR="00E6272B" w:rsidRDefault="00E6272B">
      <w:pPr>
        <w:spacing w:line="240" w:lineRule="exact"/>
      </w:pPr>
    </w:p>
    <w:p w:rsidR="00E6272B" w:rsidRDefault="00E6272B">
      <w:pPr>
        <w:spacing w:line="240" w:lineRule="exact"/>
      </w:pPr>
    </w:p>
    <w:p w:rsidR="00E6272B" w:rsidRDefault="00E6272B">
      <w:pPr>
        <w:spacing w:line="240" w:lineRule="exact"/>
      </w:pPr>
    </w:p>
    <w:p w:rsidR="00274AA0" w:rsidRDefault="00274AA0">
      <w:pPr>
        <w:spacing w:line="240" w:lineRule="exact"/>
      </w:pPr>
    </w:p>
    <w:p w:rsidR="00274AA0" w:rsidRDefault="00274AA0">
      <w:pPr>
        <w:spacing w:line="240" w:lineRule="exact"/>
      </w:pPr>
    </w:p>
    <w:p w:rsidR="00274AA0" w:rsidRDefault="00274AA0">
      <w:pPr>
        <w:spacing w:line="240" w:lineRule="exact"/>
      </w:pPr>
    </w:p>
    <w:p w:rsidR="004515B9" w:rsidRDefault="004515B9">
      <w:pPr>
        <w:spacing w:line="240" w:lineRule="exact"/>
      </w:pPr>
      <w:bookmarkStart w:id="0" w:name="_GoBack"/>
      <w:bookmarkEnd w:id="0"/>
    </w:p>
    <w:p w:rsidR="00274AA0" w:rsidRDefault="00274AA0">
      <w:pPr>
        <w:spacing w:line="240" w:lineRule="exact"/>
      </w:pPr>
    </w:p>
    <w:p w:rsidR="00E6272B" w:rsidRDefault="00E6272B">
      <w:pPr>
        <w:spacing w:after="100" w:line="240" w:lineRule="exact"/>
      </w:pPr>
    </w:p>
    <w:p w:rsidR="00E6272B" w:rsidRDefault="00274AA0">
      <w:pPr>
        <w:spacing w:line="294" w:lineRule="exact"/>
        <w:jc w:val="center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t>GHT Union Hospitalière de Cornouaille</w:t>
      </w:r>
    </w:p>
    <w:p w:rsidR="00E6272B" w:rsidRDefault="00274AA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t xml:space="preserve">CH de Cornouaille, établissement support </w:t>
      </w:r>
    </w:p>
    <w:p w:rsidR="00E6272B" w:rsidRDefault="00274AA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 xml:space="preserve">14 Avenue Yves </w:t>
      </w:r>
      <w:proofErr w:type="spellStart"/>
      <w:r>
        <w:rPr>
          <w:rFonts w:ascii="Century Gothic" w:eastAsia="Century Gothic" w:hAnsi="Century Gothic" w:cs="Century Gothic"/>
          <w:color w:val="000000"/>
        </w:rPr>
        <w:t>Thépot</w:t>
      </w:r>
      <w:proofErr w:type="spellEnd"/>
    </w:p>
    <w:p w:rsidR="00E6272B" w:rsidRDefault="00274AA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>BP 1757</w:t>
      </w:r>
    </w:p>
    <w:p w:rsidR="00E6272B" w:rsidRDefault="00274AA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>29107 QUIMPER Cedex</w:t>
      </w:r>
    </w:p>
    <w:p w:rsidR="00E6272B" w:rsidRDefault="00E6272B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</w:rPr>
        <w:sectPr w:rsidR="00E6272B">
          <w:pgSz w:w="11900" w:h="16840"/>
          <w:pgMar w:top="1400" w:right="1140" w:bottom="1440" w:left="1140" w:header="1400" w:footer="1440" w:gutter="0"/>
          <w:cols w:space="708"/>
        </w:sectPr>
      </w:pPr>
    </w:p>
    <w:p w:rsidR="00E6272B" w:rsidRDefault="00274AA0">
      <w:pPr>
        <w:spacing w:after="60"/>
        <w:jc w:val="center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lastRenderedPageBreak/>
        <w:t>SOMMAIRE</w:t>
      </w:r>
    </w:p>
    <w:p w:rsidR="00E6272B" w:rsidRDefault="00E6272B">
      <w:pPr>
        <w:spacing w:after="80" w:line="240" w:lineRule="exact"/>
      </w:pPr>
    </w:p>
    <w:p w:rsidR="00EC4B7C" w:rsidRDefault="00274AA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>
        <w:rPr>
          <w:rFonts w:ascii="Century Gothic" w:eastAsia="Century Gothic" w:hAnsi="Century Gothic" w:cs="Century Gothic"/>
          <w:color w:val="000000"/>
          <w:sz w:val="22"/>
        </w:rPr>
        <w:fldChar w:fldCharType="begin"/>
      </w:r>
      <w:r>
        <w:rPr>
          <w:rFonts w:ascii="Century Gothic" w:eastAsia="Century Gothic" w:hAnsi="Century Gothic" w:cs="Century Gothic"/>
          <w:color w:val="000000"/>
          <w:sz w:val="22"/>
        </w:rPr>
        <w:instrText xml:space="preserve"> TOC \h </w:instrText>
      </w:r>
      <w:r>
        <w:rPr>
          <w:rFonts w:ascii="Century Gothic" w:eastAsia="Century Gothic" w:hAnsi="Century Gothic" w:cs="Century Gothic"/>
          <w:color w:val="000000"/>
          <w:sz w:val="22"/>
        </w:rPr>
        <w:fldChar w:fldCharType="separate"/>
      </w:r>
      <w:hyperlink w:anchor="_Toc201072232" w:history="1">
        <w:r w:rsidR="00EC4B7C" w:rsidRPr="00B211DE">
          <w:rPr>
            <w:rStyle w:val="Lienhypertexte"/>
            <w:rFonts w:ascii="Century Gothic" w:eastAsia="Century Gothic" w:hAnsi="Century Gothic" w:cs="Century Gothic"/>
            <w:noProof/>
          </w:rPr>
          <w:t>1 - Préambule : Liste des lots</w:t>
        </w:r>
        <w:r w:rsidR="00EC4B7C">
          <w:rPr>
            <w:noProof/>
          </w:rPr>
          <w:tab/>
        </w:r>
        <w:r w:rsidR="00EC4B7C">
          <w:rPr>
            <w:noProof/>
          </w:rPr>
          <w:fldChar w:fldCharType="begin"/>
        </w:r>
        <w:r w:rsidR="00EC4B7C">
          <w:rPr>
            <w:noProof/>
          </w:rPr>
          <w:instrText xml:space="preserve"> PAGEREF _Toc201072232 \h </w:instrText>
        </w:r>
        <w:r w:rsidR="00EC4B7C">
          <w:rPr>
            <w:noProof/>
          </w:rPr>
        </w:r>
        <w:r w:rsidR="00EC4B7C">
          <w:rPr>
            <w:noProof/>
          </w:rPr>
          <w:fldChar w:fldCharType="separate"/>
        </w:r>
        <w:r w:rsidR="00EC4B7C">
          <w:rPr>
            <w:noProof/>
          </w:rPr>
          <w:t>3</w:t>
        </w:r>
        <w:r w:rsidR="00EC4B7C">
          <w:rPr>
            <w:noProof/>
          </w:rPr>
          <w:fldChar w:fldCharType="end"/>
        </w:r>
      </w:hyperlink>
    </w:p>
    <w:p w:rsidR="00EC4B7C" w:rsidRDefault="004515B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1072233" w:history="1">
        <w:r w:rsidR="00EC4B7C" w:rsidRPr="00B211DE">
          <w:rPr>
            <w:rStyle w:val="Lienhypertexte"/>
            <w:rFonts w:ascii="Century Gothic" w:eastAsia="Century Gothic" w:hAnsi="Century Gothic" w:cs="Century Gothic"/>
            <w:noProof/>
          </w:rPr>
          <w:t>2 - Identification de l'acheteur</w:t>
        </w:r>
        <w:r w:rsidR="00EC4B7C">
          <w:rPr>
            <w:noProof/>
          </w:rPr>
          <w:tab/>
        </w:r>
        <w:r w:rsidR="00EC4B7C">
          <w:rPr>
            <w:noProof/>
          </w:rPr>
          <w:fldChar w:fldCharType="begin"/>
        </w:r>
        <w:r w:rsidR="00EC4B7C">
          <w:rPr>
            <w:noProof/>
          </w:rPr>
          <w:instrText xml:space="preserve"> PAGEREF _Toc201072233 \h </w:instrText>
        </w:r>
        <w:r w:rsidR="00EC4B7C">
          <w:rPr>
            <w:noProof/>
          </w:rPr>
        </w:r>
        <w:r w:rsidR="00EC4B7C">
          <w:rPr>
            <w:noProof/>
          </w:rPr>
          <w:fldChar w:fldCharType="separate"/>
        </w:r>
        <w:r w:rsidR="00EC4B7C">
          <w:rPr>
            <w:noProof/>
          </w:rPr>
          <w:t>4</w:t>
        </w:r>
        <w:r w:rsidR="00EC4B7C">
          <w:rPr>
            <w:noProof/>
          </w:rPr>
          <w:fldChar w:fldCharType="end"/>
        </w:r>
      </w:hyperlink>
    </w:p>
    <w:p w:rsidR="00EC4B7C" w:rsidRDefault="004515B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1072234" w:history="1">
        <w:r w:rsidR="00EC4B7C" w:rsidRPr="00B211DE">
          <w:rPr>
            <w:rStyle w:val="Lienhypertexte"/>
            <w:rFonts w:ascii="Century Gothic" w:eastAsia="Century Gothic" w:hAnsi="Century Gothic" w:cs="Century Gothic"/>
            <w:noProof/>
          </w:rPr>
          <w:t>3 - Identification du co-contractant</w:t>
        </w:r>
        <w:r w:rsidR="00EC4B7C">
          <w:rPr>
            <w:noProof/>
          </w:rPr>
          <w:tab/>
        </w:r>
        <w:r w:rsidR="00EC4B7C">
          <w:rPr>
            <w:noProof/>
          </w:rPr>
          <w:fldChar w:fldCharType="begin"/>
        </w:r>
        <w:r w:rsidR="00EC4B7C">
          <w:rPr>
            <w:noProof/>
          </w:rPr>
          <w:instrText xml:space="preserve"> PAGEREF _Toc201072234 \h </w:instrText>
        </w:r>
        <w:r w:rsidR="00EC4B7C">
          <w:rPr>
            <w:noProof/>
          </w:rPr>
        </w:r>
        <w:r w:rsidR="00EC4B7C">
          <w:rPr>
            <w:noProof/>
          </w:rPr>
          <w:fldChar w:fldCharType="separate"/>
        </w:r>
        <w:r w:rsidR="00EC4B7C">
          <w:rPr>
            <w:noProof/>
          </w:rPr>
          <w:t>4</w:t>
        </w:r>
        <w:r w:rsidR="00EC4B7C">
          <w:rPr>
            <w:noProof/>
          </w:rPr>
          <w:fldChar w:fldCharType="end"/>
        </w:r>
      </w:hyperlink>
    </w:p>
    <w:p w:rsidR="00EC4B7C" w:rsidRDefault="004515B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1072235" w:history="1">
        <w:r w:rsidR="00EC4B7C" w:rsidRPr="00B211DE">
          <w:rPr>
            <w:rStyle w:val="Lienhypertexte"/>
            <w:rFonts w:ascii="Century Gothic" w:eastAsia="Century Gothic" w:hAnsi="Century Gothic" w:cs="Century Gothic"/>
            <w:noProof/>
          </w:rPr>
          <w:t>4 - Dispositions générales</w:t>
        </w:r>
        <w:r w:rsidR="00EC4B7C">
          <w:rPr>
            <w:noProof/>
          </w:rPr>
          <w:tab/>
        </w:r>
        <w:r w:rsidR="00EC4B7C">
          <w:rPr>
            <w:noProof/>
          </w:rPr>
          <w:fldChar w:fldCharType="begin"/>
        </w:r>
        <w:r w:rsidR="00EC4B7C">
          <w:rPr>
            <w:noProof/>
          </w:rPr>
          <w:instrText xml:space="preserve"> PAGEREF _Toc201072235 \h </w:instrText>
        </w:r>
        <w:r w:rsidR="00EC4B7C">
          <w:rPr>
            <w:noProof/>
          </w:rPr>
        </w:r>
        <w:r w:rsidR="00EC4B7C">
          <w:rPr>
            <w:noProof/>
          </w:rPr>
          <w:fldChar w:fldCharType="separate"/>
        </w:r>
        <w:r w:rsidR="00EC4B7C">
          <w:rPr>
            <w:noProof/>
          </w:rPr>
          <w:t>6</w:t>
        </w:r>
        <w:r w:rsidR="00EC4B7C">
          <w:rPr>
            <w:noProof/>
          </w:rPr>
          <w:fldChar w:fldCharType="end"/>
        </w:r>
      </w:hyperlink>
    </w:p>
    <w:p w:rsidR="00EC4B7C" w:rsidRDefault="004515B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1072236" w:history="1">
        <w:r w:rsidR="00EC4B7C" w:rsidRPr="00B211DE">
          <w:rPr>
            <w:rStyle w:val="Lienhypertexte"/>
            <w:rFonts w:ascii="Century Gothic" w:eastAsia="Century Gothic" w:hAnsi="Century Gothic" w:cs="Century Gothic"/>
            <w:noProof/>
          </w:rPr>
          <w:t>4.1 - Objet</w:t>
        </w:r>
        <w:r w:rsidR="00EC4B7C">
          <w:rPr>
            <w:noProof/>
          </w:rPr>
          <w:tab/>
        </w:r>
        <w:r w:rsidR="00EC4B7C">
          <w:rPr>
            <w:noProof/>
          </w:rPr>
          <w:fldChar w:fldCharType="begin"/>
        </w:r>
        <w:r w:rsidR="00EC4B7C">
          <w:rPr>
            <w:noProof/>
          </w:rPr>
          <w:instrText xml:space="preserve"> PAGEREF _Toc201072236 \h </w:instrText>
        </w:r>
        <w:r w:rsidR="00EC4B7C">
          <w:rPr>
            <w:noProof/>
          </w:rPr>
        </w:r>
        <w:r w:rsidR="00EC4B7C">
          <w:rPr>
            <w:noProof/>
          </w:rPr>
          <w:fldChar w:fldCharType="separate"/>
        </w:r>
        <w:r w:rsidR="00EC4B7C">
          <w:rPr>
            <w:noProof/>
          </w:rPr>
          <w:t>6</w:t>
        </w:r>
        <w:r w:rsidR="00EC4B7C">
          <w:rPr>
            <w:noProof/>
          </w:rPr>
          <w:fldChar w:fldCharType="end"/>
        </w:r>
      </w:hyperlink>
    </w:p>
    <w:p w:rsidR="00EC4B7C" w:rsidRDefault="004515B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1072237" w:history="1">
        <w:r w:rsidR="00EC4B7C" w:rsidRPr="00B211DE">
          <w:rPr>
            <w:rStyle w:val="Lienhypertexte"/>
            <w:rFonts w:ascii="Century Gothic" w:eastAsia="Century Gothic" w:hAnsi="Century Gothic" w:cs="Century Gothic"/>
            <w:noProof/>
          </w:rPr>
          <w:t>4.2 - Mode de passation</w:t>
        </w:r>
        <w:r w:rsidR="00EC4B7C">
          <w:rPr>
            <w:noProof/>
          </w:rPr>
          <w:tab/>
        </w:r>
        <w:r w:rsidR="00EC4B7C">
          <w:rPr>
            <w:noProof/>
          </w:rPr>
          <w:fldChar w:fldCharType="begin"/>
        </w:r>
        <w:r w:rsidR="00EC4B7C">
          <w:rPr>
            <w:noProof/>
          </w:rPr>
          <w:instrText xml:space="preserve"> PAGEREF _Toc201072237 \h </w:instrText>
        </w:r>
        <w:r w:rsidR="00EC4B7C">
          <w:rPr>
            <w:noProof/>
          </w:rPr>
        </w:r>
        <w:r w:rsidR="00EC4B7C">
          <w:rPr>
            <w:noProof/>
          </w:rPr>
          <w:fldChar w:fldCharType="separate"/>
        </w:r>
        <w:r w:rsidR="00EC4B7C">
          <w:rPr>
            <w:noProof/>
          </w:rPr>
          <w:t>6</w:t>
        </w:r>
        <w:r w:rsidR="00EC4B7C">
          <w:rPr>
            <w:noProof/>
          </w:rPr>
          <w:fldChar w:fldCharType="end"/>
        </w:r>
      </w:hyperlink>
    </w:p>
    <w:p w:rsidR="00EC4B7C" w:rsidRDefault="004515B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1072238" w:history="1">
        <w:r w:rsidR="00EC4B7C" w:rsidRPr="00B211DE">
          <w:rPr>
            <w:rStyle w:val="Lienhypertexte"/>
            <w:rFonts w:ascii="Century Gothic" w:eastAsia="Century Gothic" w:hAnsi="Century Gothic" w:cs="Century Gothic"/>
            <w:noProof/>
          </w:rPr>
          <w:t>4.3 - Forme de contrat</w:t>
        </w:r>
        <w:r w:rsidR="00EC4B7C">
          <w:rPr>
            <w:noProof/>
          </w:rPr>
          <w:tab/>
        </w:r>
        <w:r w:rsidR="00EC4B7C">
          <w:rPr>
            <w:noProof/>
          </w:rPr>
          <w:fldChar w:fldCharType="begin"/>
        </w:r>
        <w:r w:rsidR="00EC4B7C">
          <w:rPr>
            <w:noProof/>
          </w:rPr>
          <w:instrText xml:space="preserve"> PAGEREF _Toc201072238 \h </w:instrText>
        </w:r>
        <w:r w:rsidR="00EC4B7C">
          <w:rPr>
            <w:noProof/>
          </w:rPr>
        </w:r>
        <w:r w:rsidR="00EC4B7C">
          <w:rPr>
            <w:noProof/>
          </w:rPr>
          <w:fldChar w:fldCharType="separate"/>
        </w:r>
        <w:r w:rsidR="00EC4B7C">
          <w:rPr>
            <w:noProof/>
          </w:rPr>
          <w:t>6</w:t>
        </w:r>
        <w:r w:rsidR="00EC4B7C">
          <w:rPr>
            <w:noProof/>
          </w:rPr>
          <w:fldChar w:fldCharType="end"/>
        </w:r>
      </w:hyperlink>
    </w:p>
    <w:p w:rsidR="00EC4B7C" w:rsidRDefault="004515B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1072239" w:history="1">
        <w:r w:rsidR="00EC4B7C" w:rsidRPr="00B211DE">
          <w:rPr>
            <w:rStyle w:val="Lienhypertexte"/>
            <w:rFonts w:ascii="Century Gothic" w:eastAsia="Century Gothic" w:hAnsi="Century Gothic" w:cs="Century Gothic"/>
            <w:noProof/>
          </w:rPr>
          <w:t>5 - Prix</w:t>
        </w:r>
        <w:r w:rsidR="00EC4B7C">
          <w:rPr>
            <w:noProof/>
          </w:rPr>
          <w:tab/>
        </w:r>
        <w:r w:rsidR="00EC4B7C">
          <w:rPr>
            <w:noProof/>
          </w:rPr>
          <w:fldChar w:fldCharType="begin"/>
        </w:r>
        <w:r w:rsidR="00EC4B7C">
          <w:rPr>
            <w:noProof/>
          </w:rPr>
          <w:instrText xml:space="preserve"> PAGEREF _Toc201072239 \h </w:instrText>
        </w:r>
        <w:r w:rsidR="00EC4B7C">
          <w:rPr>
            <w:noProof/>
          </w:rPr>
        </w:r>
        <w:r w:rsidR="00EC4B7C">
          <w:rPr>
            <w:noProof/>
          </w:rPr>
          <w:fldChar w:fldCharType="separate"/>
        </w:r>
        <w:r w:rsidR="00EC4B7C">
          <w:rPr>
            <w:noProof/>
          </w:rPr>
          <w:t>6</w:t>
        </w:r>
        <w:r w:rsidR="00EC4B7C">
          <w:rPr>
            <w:noProof/>
          </w:rPr>
          <w:fldChar w:fldCharType="end"/>
        </w:r>
      </w:hyperlink>
    </w:p>
    <w:p w:rsidR="00EC4B7C" w:rsidRDefault="004515B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1072240" w:history="1">
        <w:r w:rsidR="00EC4B7C" w:rsidRPr="00B211DE">
          <w:rPr>
            <w:rStyle w:val="Lienhypertexte"/>
            <w:rFonts w:ascii="Century Gothic" w:eastAsia="Century Gothic" w:hAnsi="Century Gothic" w:cs="Century Gothic"/>
            <w:noProof/>
          </w:rPr>
          <w:t>6 - Durée de l'accord-cadre</w:t>
        </w:r>
        <w:r w:rsidR="00EC4B7C">
          <w:rPr>
            <w:noProof/>
          </w:rPr>
          <w:tab/>
        </w:r>
        <w:r w:rsidR="00EC4B7C">
          <w:rPr>
            <w:noProof/>
          </w:rPr>
          <w:fldChar w:fldCharType="begin"/>
        </w:r>
        <w:r w:rsidR="00EC4B7C">
          <w:rPr>
            <w:noProof/>
          </w:rPr>
          <w:instrText xml:space="preserve"> PAGEREF _Toc201072240 \h </w:instrText>
        </w:r>
        <w:r w:rsidR="00EC4B7C">
          <w:rPr>
            <w:noProof/>
          </w:rPr>
        </w:r>
        <w:r w:rsidR="00EC4B7C">
          <w:rPr>
            <w:noProof/>
          </w:rPr>
          <w:fldChar w:fldCharType="separate"/>
        </w:r>
        <w:r w:rsidR="00EC4B7C">
          <w:rPr>
            <w:noProof/>
          </w:rPr>
          <w:t>7</w:t>
        </w:r>
        <w:r w:rsidR="00EC4B7C">
          <w:rPr>
            <w:noProof/>
          </w:rPr>
          <w:fldChar w:fldCharType="end"/>
        </w:r>
      </w:hyperlink>
    </w:p>
    <w:p w:rsidR="00EC4B7C" w:rsidRDefault="004515B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1072241" w:history="1">
        <w:r w:rsidR="00EC4B7C" w:rsidRPr="00B211DE">
          <w:rPr>
            <w:rStyle w:val="Lienhypertexte"/>
            <w:rFonts w:ascii="Century Gothic" w:eastAsia="Century Gothic" w:hAnsi="Century Gothic" w:cs="Century Gothic"/>
            <w:noProof/>
          </w:rPr>
          <w:t>7 - Paiement</w:t>
        </w:r>
        <w:r w:rsidR="00EC4B7C">
          <w:rPr>
            <w:noProof/>
          </w:rPr>
          <w:tab/>
        </w:r>
        <w:r w:rsidR="00EC4B7C">
          <w:rPr>
            <w:noProof/>
          </w:rPr>
          <w:fldChar w:fldCharType="begin"/>
        </w:r>
        <w:r w:rsidR="00EC4B7C">
          <w:rPr>
            <w:noProof/>
          </w:rPr>
          <w:instrText xml:space="preserve"> PAGEREF _Toc201072241 \h </w:instrText>
        </w:r>
        <w:r w:rsidR="00EC4B7C">
          <w:rPr>
            <w:noProof/>
          </w:rPr>
        </w:r>
        <w:r w:rsidR="00EC4B7C">
          <w:rPr>
            <w:noProof/>
          </w:rPr>
          <w:fldChar w:fldCharType="separate"/>
        </w:r>
        <w:r w:rsidR="00EC4B7C">
          <w:rPr>
            <w:noProof/>
          </w:rPr>
          <w:t>7</w:t>
        </w:r>
        <w:r w:rsidR="00EC4B7C">
          <w:rPr>
            <w:noProof/>
          </w:rPr>
          <w:fldChar w:fldCharType="end"/>
        </w:r>
      </w:hyperlink>
    </w:p>
    <w:p w:rsidR="00EC4B7C" w:rsidRDefault="004515B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1072242" w:history="1">
        <w:r w:rsidR="00EC4B7C" w:rsidRPr="00B211DE">
          <w:rPr>
            <w:rStyle w:val="Lienhypertexte"/>
            <w:rFonts w:ascii="Century Gothic" w:eastAsia="Century Gothic" w:hAnsi="Century Gothic" w:cs="Century Gothic"/>
            <w:noProof/>
          </w:rPr>
          <w:t>8 - Avance</w:t>
        </w:r>
        <w:r w:rsidR="00EC4B7C">
          <w:rPr>
            <w:noProof/>
          </w:rPr>
          <w:tab/>
        </w:r>
        <w:r w:rsidR="00EC4B7C">
          <w:rPr>
            <w:noProof/>
          </w:rPr>
          <w:fldChar w:fldCharType="begin"/>
        </w:r>
        <w:r w:rsidR="00EC4B7C">
          <w:rPr>
            <w:noProof/>
          </w:rPr>
          <w:instrText xml:space="preserve"> PAGEREF _Toc201072242 \h </w:instrText>
        </w:r>
        <w:r w:rsidR="00EC4B7C">
          <w:rPr>
            <w:noProof/>
          </w:rPr>
        </w:r>
        <w:r w:rsidR="00EC4B7C">
          <w:rPr>
            <w:noProof/>
          </w:rPr>
          <w:fldChar w:fldCharType="separate"/>
        </w:r>
        <w:r w:rsidR="00EC4B7C">
          <w:rPr>
            <w:noProof/>
          </w:rPr>
          <w:t>8</w:t>
        </w:r>
        <w:r w:rsidR="00EC4B7C">
          <w:rPr>
            <w:noProof/>
          </w:rPr>
          <w:fldChar w:fldCharType="end"/>
        </w:r>
      </w:hyperlink>
    </w:p>
    <w:p w:rsidR="00EC4B7C" w:rsidRDefault="004515B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1072243" w:history="1">
        <w:r w:rsidR="00EC4B7C" w:rsidRPr="00B211DE">
          <w:rPr>
            <w:rStyle w:val="Lienhypertexte"/>
            <w:rFonts w:ascii="Century Gothic" w:eastAsia="Century Gothic" w:hAnsi="Century Gothic" w:cs="Century Gothic"/>
            <w:noProof/>
          </w:rPr>
          <w:t>9 - Nomenclature(s)</w:t>
        </w:r>
        <w:r w:rsidR="00EC4B7C">
          <w:rPr>
            <w:noProof/>
          </w:rPr>
          <w:tab/>
        </w:r>
        <w:r w:rsidR="00EC4B7C">
          <w:rPr>
            <w:noProof/>
          </w:rPr>
          <w:fldChar w:fldCharType="begin"/>
        </w:r>
        <w:r w:rsidR="00EC4B7C">
          <w:rPr>
            <w:noProof/>
          </w:rPr>
          <w:instrText xml:space="preserve"> PAGEREF _Toc201072243 \h </w:instrText>
        </w:r>
        <w:r w:rsidR="00EC4B7C">
          <w:rPr>
            <w:noProof/>
          </w:rPr>
        </w:r>
        <w:r w:rsidR="00EC4B7C">
          <w:rPr>
            <w:noProof/>
          </w:rPr>
          <w:fldChar w:fldCharType="separate"/>
        </w:r>
        <w:r w:rsidR="00EC4B7C">
          <w:rPr>
            <w:noProof/>
          </w:rPr>
          <w:t>8</w:t>
        </w:r>
        <w:r w:rsidR="00EC4B7C">
          <w:rPr>
            <w:noProof/>
          </w:rPr>
          <w:fldChar w:fldCharType="end"/>
        </w:r>
      </w:hyperlink>
    </w:p>
    <w:p w:rsidR="00EC4B7C" w:rsidRDefault="004515B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1072244" w:history="1">
        <w:r w:rsidR="00EC4B7C" w:rsidRPr="00B211DE">
          <w:rPr>
            <w:rStyle w:val="Lienhypertexte"/>
            <w:rFonts w:ascii="Century Gothic" w:eastAsia="Century Gothic" w:hAnsi="Century Gothic" w:cs="Century Gothic"/>
            <w:noProof/>
          </w:rPr>
          <w:t>10 - Signature</w:t>
        </w:r>
        <w:r w:rsidR="00EC4B7C">
          <w:rPr>
            <w:noProof/>
          </w:rPr>
          <w:tab/>
        </w:r>
        <w:r w:rsidR="00EC4B7C">
          <w:rPr>
            <w:noProof/>
          </w:rPr>
          <w:fldChar w:fldCharType="begin"/>
        </w:r>
        <w:r w:rsidR="00EC4B7C">
          <w:rPr>
            <w:noProof/>
          </w:rPr>
          <w:instrText xml:space="preserve"> PAGEREF _Toc201072244 \h </w:instrText>
        </w:r>
        <w:r w:rsidR="00EC4B7C">
          <w:rPr>
            <w:noProof/>
          </w:rPr>
        </w:r>
        <w:r w:rsidR="00EC4B7C">
          <w:rPr>
            <w:noProof/>
          </w:rPr>
          <w:fldChar w:fldCharType="separate"/>
        </w:r>
        <w:r w:rsidR="00EC4B7C">
          <w:rPr>
            <w:noProof/>
          </w:rPr>
          <w:t>8</w:t>
        </w:r>
        <w:r w:rsidR="00EC4B7C">
          <w:rPr>
            <w:noProof/>
          </w:rPr>
          <w:fldChar w:fldCharType="end"/>
        </w:r>
      </w:hyperlink>
    </w:p>
    <w:p w:rsidR="00EC4B7C" w:rsidRDefault="004515B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1072245" w:history="1">
        <w:r w:rsidR="00EC4B7C" w:rsidRPr="00B211DE">
          <w:rPr>
            <w:rStyle w:val="Lienhypertexte"/>
            <w:rFonts w:ascii="Century Gothic" w:eastAsia="Century Gothic" w:hAnsi="Century Gothic" w:cs="Century Gothic"/>
            <w:noProof/>
          </w:rPr>
          <w:t>ANNEXE N° 1 : DÉSIGNATION DES CO-TRAITANTS ET RÉPARTITION DES PRESTATIONS</w:t>
        </w:r>
        <w:r w:rsidR="00EC4B7C">
          <w:rPr>
            <w:noProof/>
          </w:rPr>
          <w:tab/>
        </w:r>
        <w:r w:rsidR="00EC4B7C">
          <w:rPr>
            <w:noProof/>
          </w:rPr>
          <w:fldChar w:fldCharType="begin"/>
        </w:r>
        <w:r w:rsidR="00EC4B7C">
          <w:rPr>
            <w:noProof/>
          </w:rPr>
          <w:instrText xml:space="preserve"> PAGEREF _Toc201072245 \h </w:instrText>
        </w:r>
        <w:r w:rsidR="00EC4B7C">
          <w:rPr>
            <w:noProof/>
          </w:rPr>
        </w:r>
        <w:r w:rsidR="00EC4B7C">
          <w:rPr>
            <w:noProof/>
          </w:rPr>
          <w:fldChar w:fldCharType="separate"/>
        </w:r>
        <w:r w:rsidR="00EC4B7C">
          <w:rPr>
            <w:noProof/>
          </w:rPr>
          <w:t>10</w:t>
        </w:r>
        <w:r w:rsidR="00EC4B7C">
          <w:rPr>
            <w:noProof/>
          </w:rPr>
          <w:fldChar w:fldCharType="end"/>
        </w:r>
      </w:hyperlink>
    </w:p>
    <w:p w:rsidR="00E6272B" w:rsidRDefault="00274AA0">
      <w:pPr>
        <w:spacing w:after="80"/>
        <w:rPr>
          <w:rFonts w:ascii="Century Gothic" w:eastAsia="Century Gothic" w:hAnsi="Century Gothic" w:cs="Century Gothic"/>
          <w:color w:val="000000"/>
          <w:sz w:val="22"/>
        </w:rPr>
        <w:sectPr w:rsidR="00E6272B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entury Gothic" w:eastAsia="Century Gothic" w:hAnsi="Century Gothic" w:cs="Century Gothic"/>
          <w:color w:val="000000"/>
          <w:sz w:val="22"/>
        </w:rPr>
        <w:fldChar w:fldCharType="end"/>
      </w:r>
    </w:p>
    <w:p w:rsidR="00E6272B" w:rsidRDefault="00274AA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</w:rPr>
      </w:pPr>
      <w:bookmarkStart w:id="1" w:name="ArtL1_AE-3-A1"/>
      <w:bookmarkStart w:id="2" w:name="_Toc201072232"/>
      <w:bookmarkEnd w:id="1"/>
      <w:r>
        <w:rPr>
          <w:rFonts w:ascii="Century Gothic" w:eastAsia="Century Gothic" w:hAnsi="Century Gothic" w:cs="Century Gothic"/>
          <w:color w:val="FFFFFF"/>
          <w:sz w:val="28"/>
        </w:rPr>
        <w:lastRenderedPageBreak/>
        <w:t>1 - Préambule : Liste des lots</w:t>
      </w:r>
      <w:bookmarkEnd w:id="2"/>
    </w:p>
    <w:p w:rsidR="00E6272B" w:rsidRDefault="00274AA0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"/>
        <w:gridCol w:w="7304"/>
        <w:gridCol w:w="1666"/>
      </w:tblGrid>
      <w:tr w:rsidR="00B427EB" w:rsidRPr="004D49B9" w:rsidTr="00AE3C1E">
        <w:trPr>
          <w:trHeight w:hRule="exact" w:val="927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 w:themeFill="background1" w:themeFillShade="A6"/>
            <w:vAlign w:val="center"/>
            <w:hideMark/>
          </w:tcPr>
          <w:p w:rsidR="00B427EB" w:rsidRPr="004D49B9" w:rsidRDefault="00B427EB" w:rsidP="00AE3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404040"/>
                <w:sz w:val="20"/>
                <w:szCs w:val="16"/>
              </w:rPr>
            </w:pPr>
            <w:r w:rsidRPr="004D49B9">
              <w:rPr>
                <w:rFonts w:asciiTheme="minorHAnsi" w:hAnsiTheme="minorHAnsi" w:cstheme="minorHAnsi"/>
                <w:b/>
                <w:bCs/>
                <w:color w:val="404040"/>
                <w:sz w:val="20"/>
                <w:szCs w:val="16"/>
              </w:rPr>
              <w:t>N° lot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 w:themeFill="background1" w:themeFillShade="A6"/>
            <w:vAlign w:val="center"/>
            <w:hideMark/>
          </w:tcPr>
          <w:p w:rsidR="00B427EB" w:rsidRPr="004D49B9" w:rsidRDefault="00B427EB" w:rsidP="00AE3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404040"/>
                <w:sz w:val="20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color w:val="404040"/>
                <w:sz w:val="20"/>
                <w:szCs w:val="16"/>
              </w:rPr>
              <w:t>LIBELLE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 w:themeFill="background1" w:themeFillShade="A6"/>
          </w:tcPr>
          <w:p w:rsidR="00B427EB" w:rsidRDefault="00B427EB" w:rsidP="00AE3C1E">
            <w:pPr>
              <w:spacing w:before="60" w:after="20"/>
              <w:ind w:right="34"/>
              <w:jc w:val="center"/>
              <w:rPr>
                <w:rFonts w:asciiTheme="minorHAnsi" w:eastAsia="Century Gothic" w:hAnsiTheme="minorHAnsi" w:cstheme="minorHAnsi"/>
                <w:color w:val="000000"/>
                <w:sz w:val="20"/>
              </w:rPr>
            </w:pPr>
            <w:r w:rsidRPr="004D49B9">
              <w:rPr>
                <w:rFonts w:asciiTheme="minorHAnsi" w:eastAsia="Century Gothic" w:hAnsiTheme="minorHAnsi" w:cstheme="minorHAnsi"/>
                <w:color w:val="000000"/>
                <w:sz w:val="20"/>
              </w:rPr>
              <w:t xml:space="preserve">Cocher les lots </w:t>
            </w:r>
          </w:p>
          <w:p w:rsidR="00B427EB" w:rsidRPr="004D49B9" w:rsidRDefault="00B427EB" w:rsidP="00AE3C1E">
            <w:pPr>
              <w:spacing w:before="60" w:after="20"/>
              <w:ind w:right="34"/>
              <w:jc w:val="center"/>
              <w:rPr>
                <w:rFonts w:asciiTheme="minorHAnsi" w:eastAsia="Century Gothic" w:hAnsiTheme="minorHAnsi" w:cstheme="minorHAnsi"/>
                <w:color w:val="000000"/>
                <w:sz w:val="20"/>
              </w:rPr>
            </w:pPr>
            <w:r w:rsidRPr="004D49B9">
              <w:rPr>
                <w:rFonts w:asciiTheme="minorHAnsi" w:eastAsia="Century Gothic" w:hAnsiTheme="minorHAnsi" w:cstheme="minorHAnsi"/>
                <w:color w:val="000000"/>
                <w:sz w:val="20"/>
              </w:rPr>
              <w:t>pour lesquels vous candidatez</w:t>
            </w:r>
          </w:p>
        </w:tc>
      </w:tr>
      <w:tr w:rsidR="00B427EB" w:rsidRPr="00233F0B" w:rsidTr="00AE3C1E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Default="00B427EB" w:rsidP="00B427EB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</w:pPr>
            <w:r>
              <w:tab/>
            </w:r>
            <w:r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  <w:t>Angioplastie rénale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EB" w:rsidRPr="00233F0B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427EB" w:rsidRPr="00233F0B" w:rsidTr="00AE3C1E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Default="00B427EB" w:rsidP="00B427EB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</w:pPr>
            <w:r>
              <w:tab/>
            </w:r>
            <w:r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  <w:t>Ballon Angioplastie Coronaire actif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EB" w:rsidRPr="00233F0B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427EB" w:rsidRPr="00233F0B" w:rsidTr="00AE3C1E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Default="00B427EB" w:rsidP="00B427EB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</w:pPr>
            <w:r>
              <w:tab/>
            </w:r>
            <w:r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  <w:t>Ballon Angioplastie Coronaire modification de plaque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EB" w:rsidRPr="00233F0B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427EB" w:rsidRPr="00233F0B" w:rsidTr="00AE3C1E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Default="00B427EB" w:rsidP="00B427EB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</w:pPr>
            <w:r>
              <w:tab/>
            </w:r>
            <w:r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  <w:t>Ballon Angioplastie Coronaire non compliant monorail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EB" w:rsidRPr="00233F0B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427EB" w:rsidRPr="00233F0B" w:rsidTr="00AE3C1E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Default="00B427EB" w:rsidP="00B427EB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</w:pPr>
            <w:r>
              <w:tab/>
            </w:r>
            <w:r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  <w:t>Ballon Angioplastie Coronaire non compliant monorail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EB" w:rsidRPr="00233F0B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427EB" w:rsidRPr="00233F0B" w:rsidTr="00AE3C1E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Default="00B427EB" w:rsidP="00B427EB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</w:pPr>
            <w:r>
              <w:tab/>
            </w:r>
            <w:r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  <w:t>Ballon Angioplastie Coronaire semi-compliant coaxial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EB" w:rsidRPr="00233F0B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427EB" w:rsidRPr="00233F0B" w:rsidTr="00AE3C1E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Pr="001F2BA6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2BA6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Default="00B427EB" w:rsidP="00B427EB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</w:pPr>
            <w:r>
              <w:tab/>
            </w:r>
            <w:r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  <w:t>Ballon Angioplastie Coronaire semi-compliant monorail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EB" w:rsidRPr="00233F0B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4B7C" w:rsidRPr="00233F0B" w:rsidTr="00AE3C1E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4B7C" w:rsidRPr="001F2BA6" w:rsidRDefault="00EC4B7C" w:rsidP="00EC4B7C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2BA6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4B7C" w:rsidRDefault="00EC4B7C" w:rsidP="00EC4B7C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</w:pPr>
            <w:r>
              <w:tab/>
            </w:r>
            <w:r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  <w:t>Ballon Angioplastie Coronaire semi-compliant monorail Occlusions chroniques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4B7C" w:rsidRPr="00233F0B" w:rsidRDefault="00EC4B7C" w:rsidP="00EC4B7C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4B7C" w:rsidRPr="00233F0B" w:rsidTr="00AE3C1E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4B7C" w:rsidRPr="001F2BA6" w:rsidRDefault="00EC4B7C" w:rsidP="00EC4B7C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2BA6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4B7C" w:rsidRDefault="00EC4B7C" w:rsidP="00EC4B7C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</w:pPr>
            <w:r>
              <w:tab/>
            </w:r>
            <w:r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  <w:t>Ballon Angioplastie Coronaire semi-compliant monorail Lésions complexes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4B7C" w:rsidRPr="00233F0B" w:rsidRDefault="00EC4B7C" w:rsidP="00EC4B7C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427EB" w:rsidRPr="00233F0B" w:rsidTr="00AE3C1E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Pr="001F2BA6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2BA6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Default="00B427EB" w:rsidP="00B427EB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</w:pPr>
            <w:r>
              <w:tab/>
            </w:r>
            <w:r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  <w:t>Ballon contrepulsion aortique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EB" w:rsidRPr="00233F0B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427EB" w:rsidRPr="00233F0B" w:rsidTr="00AE3C1E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Pr="001F2BA6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2BA6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Default="00B427EB" w:rsidP="00B427EB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</w:pPr>
            <w:r>
              <w:tab/>
            </w:r>
            <w:r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  <w:t>Cathéter de</w:t>
            </w:r>
            <w:r w:rsidRPr="00B427EB">
              <w:rPr>
                <w:rFonts w:ascii="Lucida Sans Unicode" w:hAnsi="Lucida Sans Unicode" w:cs="Lucida Sans Unicode"/>
                <w:color w:val="000000"/>
                <w:sz w:val="16"/>
                <w:szCs w:val="16"/>
                <w:lang w:val="fr-029"/>
              </w:rPr>
              <w:t xml:space="preserve"> lithotripsie</w:t>
            </w:r>
            <w:r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  <w:t xml:space="preserve"> intravasculaire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EB" w:rsidRPr="00233F0B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427EB" w:rsidRPr="00233F0B" w:rsidTr="00AE3C1E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Pr="001F2BA6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2BA6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Default="00B427EB" w:rsidP="00B427EB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</w:pPr>
            <w:r>
              <w:tab/>
            </w:r>
            <w:r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  <w:t>Cathéter Échographie endovasculaire (IVUS)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EB" w:rsidRPr="00233F0B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427EB" w:rsidRPr="00233F0B" w:rsidTr="00AE3C1E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Pr="001F2BA6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2BA6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Default="00B427EB" w:rsidP="00B427EB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</w:pPr>
            <w:r>
              <w:tab/>
            </w:r>
            <w:r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  <w:t>Cathéter guide 5F, 6F et 7F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EB" w:rsidRPr="00233F0B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427EB" w:rsidRPr="00233F0B" w:rsidTr="00AE3C1E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Pr="001F2BA6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2BA6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Default="00B427EB" w:rsidP="00B427EB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</w:pPr>
            <w:r>
              <w:tab/>
            </w:r>
            <w:r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  <w:t>Cathéter imagerie intravasculaire OCT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EB" w:rsidRPr="00233F0B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427EB" w:rsidRPr="00233F0B" w:rsidTr="00AE3C1E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Pr="001F2BA6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2BA6">
              <w:rPr>
                <w:rFonts w:ascii="Arial" w:hAnsi="Arial" w:cs="Arial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Default="00B427EB" w:rsidP="00B427EB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</w:pPr>
            <w:r>
              <w:tab/>
            </w:r>
            <w:r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  <w:t>Cathéter thrombo-aspiration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EB" w:rsidRPr="00233F0B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427EB" w:rsidRPr="00233F0B" w:rsidTr="00AE3C1E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Pr="001F2BA6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2BA6">
              <w:rPr>
                <w:rFonts w:ascii="Arial" w:hAnsi="Arial" w:cs="Arial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Default="00B427EB" w:rsidP="00B427EB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</w:pPr>
            <w:r>
              <w:tab/>
            </w:r>
            <w:r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  <w:t>Dispositif compression artère fémorale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EB" w:rsidRPr="00233F0B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427EB" w:rsidRPr="00233F0B" w:rsidTr="00AE3C1E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Pr="001F2BA6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2BA6">
              <w:rPr>
                <w:rFonts w:ascii="Arial" w:hAnsi="Arial" w:cs="Arial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Default="00B427EB" w:rsidP="00B427EB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</w:pPr>
            <w:r>
              <w:tab/>
            </w:r>
            <w:r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  <w:t>Dispositif compression artère radiale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EB" w:rsidRPr="00233F0B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427EB" w:rsidRPr="00233F0B" w:rsidTr="00AE3C1E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Pr="001F2BA6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2BA6">
              <w:rPr>
                <w:rFonts w:ascii="Arial" w:hAnsi="Arial" w:cs="Arial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Default="00B427EB" w:rsidP="00B427EB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</w:pPr>
            <w:r>
              <w:tab/>
            </w:r>
            <w:r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  <w:t>Dispositif de mesure de pression intracoronaire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EB" w:rsidRPr="00233F0B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427EB" w:rsidRPr="00233F0B" w:rsidTr="00AE3C1E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Pr="001F2BA6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2BA6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Default="00B427EB" w:rsidP="00B427EB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</w:pPr>
            <w:r>
              <w:tab/>
            </w:r>
            <w:r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  <w:t>Dispositifs athérectomie rotative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EB" w:rsidRPr="00233F0B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427EB" w:rsidRPr="00233F0B" w:rsidTr="00AE3C1E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Pr="001F2BA6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2BA6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Default="00B427EB" w:rsidP="00B427EB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</w:pPr>
            <w:r>
              <w:tab/>
            </w:r>
            <w:r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  <w:t>Endoprothèse coronaire à libération contrôlée de principe actif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EB" w:rsidRPr="00233F0B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427EB" w:rsidRPr="00233F0B" w:rsidTr="00AE3C1E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Pr="001F2BA6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2BA6">
              <w:rPr>
                <w:rFonts w:ascii="Arial" w:hAnsi="Arial" w:cs="Arial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Default="00B427EB" w:rsidP="00B427EB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</w:pPr>
            <w:r>
              <w:tab/>
            </w:r>
            <w:r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  <w:t>Endoprothèse coronaire métallique couverte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EB" w:rsidRPr="00233F0B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427EB" w:rsidRPr="00233F0B" w:rsidTr="00AE3C1E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Pr="001F2BA6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2BA6">
              <w:rPr>
                <w:rFonts w:ascii="Arial" w:hAnsi="Arial" w:cs="Arial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Default="00B427EB" w:rsidP="00B427EB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</w:pPr>
            <w:r>
              <w:tab/>
            </w:r>
            <w:r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  <w:t>Extension cathéter guide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EB" w:rsidRPr="00233F0B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427EB" w:rsidRPr="00233F0B" w:rsidTr="00AE3C1E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Pr="001F2BA6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2BA6">
              <w:rPr>
                <w:rFonts w:ascii="Arial" w:hAnsi="Arial" w:cs="Arial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Default="00B427EB" w:rsidP="00B427EB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</w:pPr>
            <w:r>
              <w:tab/>
            </w:r>
            <w:r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  <w:t>Guide angioplastie coronaire 0.014"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EB" w:rsidRPr="00233F0B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427EB" w:rsidRPr="00233F0B" w:rsidTr="00AE3C1E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Pr="001F2BA6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2BA6">
              <w:rPr>
                <w:rFonts w:ascii="Arial" w:hAnsi="Arial" w:cs="Arial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Default="00B427EB" w:rsidP="00B427EB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</w:pPr>
            <w:r>
              <w:tab/>
            </w:r>
            <w:r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  <w:t>Guide angioplastie coronaire 0.014" 1ère intention / occlusion / anatomie tortueuse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EB" w:rsidRPr="00233F0B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427EB" w:rsidRPr="004D49B9" w:rsidTr="00AE3C1E">
        <w:trPr>
          <w:trHeight w:hRule="exact" w:val="927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 w:themeFill="background1" w:themeFillShade="A6"/>
            <w:vAlign w:val="center"/>
            <w:hideMark/>
          </w:tcPr>
          <w:p w:rsidR="00B427EB" w:rsidRPr="004D49B9" w:rsidRDefault="00B427EB" w:rsidP="00AE3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404040"/>
                <w:sz w:val="20"/>
                <w:szCs w:val="16"/>
              </w:rPr>
            </w:pPr>
            <w:r w:rsidRPr="004D49B9">
              <w:rPr>
                <w:rFonts w:asciiTheme="minorHAnsi" w:hAnsiTheme="minorHAnsi" w:cstheme="minorHAnsi"/>
                <w:b/>
                <w:bCs/>
                <w:color w:val="404040"/>
                <w:sz w:val="20"/>
                <w:szCs w:val="16"/>
              </w:rPr>
              <w:lastRenderedPageBreak/>
              <w:t>N° lot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 w:themeFill="background1" w:themeFillShade="A6"/>
            <w:vAlign w:val="center"/>
            <w:hideMark/>
          </w:tcPr>
          <w:p w:rsidR="00B427EB" w:rsidRPr="004D49B9" w:rsidRDefault="00B427EB" w:rsidP="00AE3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404040"/>
                <w:sz w:val="20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color w:val="404040"/>
                <w:sz w:val="20"/>
                <w:szCs w:val="16"/>
              </w:rPr>
              <w:t>LIBELLE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 w:themeFill="background1" w:themeFillShade="A6"/>
          </w:tcPr>
          <w:p w:rsidR="00B427EB" w:rsidRDefault="00B427EB" w:rsidP="00AE3C1E">
            <w:pPr>
              <w:spacing w:before="60" w:after="20"/>
              <w:ind w:right="34"/>
              <w:jc w:val="center"/>
              <w:rPr>
                <w:rFonts w:asciiTheme="minorHAnsi" w:eastAsia="Century Gothic" w:hAnsiTheme="minorHAnsi" w:cstheme="minorHAnsi"/>
                <w:color w:val="000000"/>
                <w:sz w:val="20"/>
              </w:rPr>
            </w:pPr>
            <w:r w:rsidRPr="004D49B9">
              <w:rPr>
                <w:rFonts w:asciiTheme="minorHAnsi" w:eastAsia="Century Gothic" w:hAnsiTheme="minorHAnsi" w:cstheme="minorHAnsi"/>
                <w:color w:val="000000"/>
                <w:sz w:val="20"/>
              </w:rPr>
              <w:t xml:space="preserve">Cocher les lots </w:t>
            </w:r>
          </w:p>
          <w:p w:rsidR="00B427EB" w:rsidRPr="004D49B9" w:rsidRDefault="00B427EB" w:rsidP="00AE3C1E">
            <w:pPr>
              <w:spacing w:before="60" w:after="20"/>
              <w:ind w:right="34"/>
              <w:jc w:val="center"/>
              <w:rPr>
                <w:rFonts w:asciiTheme="minorHAnsi" w:eastAsia="Century Gothic" w:hAnsiTheme="minorHAnsi" w:cstheme="minorHAnsi"/>
                <w:color w:val="000000"/>
                <w:sz w:val="20"/>
              </w:rPr>
            </w:pPr>
            <w:r w:rsidRPr="004D49B9">
              <w:rPr>
                <w:rFonts w:asciiTheme="minorHAnsi" w:eastAsia="Century Gothic" w:hAnsiTheme="minorHAnsi" w:cstheme="minorHAnsi"/>
                <w:color w:val="000000"/>
                <w:sz w:val="20"/>
              </w:rPr>
              <w:t>pour lesquels vous candidatez</w:t>
            </w:r>
          </w:p>
        </w:tc>
      </w:tr>
      <w:tr w:rsidR="00704FAC" w:rsidRPr="00233F0B" w:rsidTr="00AE3C1E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FAC" w:rsidRPr="001F2BA6" w:rsidRDefault="00704FAC" w:rsidP="00AE3C1E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2BA6">
              <w:rPr>
                <w:rFonts w:ascii="Arial" w:hAnsi="Arial" w:cs="Arial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FAC" w:rsidRDefault="00704FAC" w:rsidP="00AE3C1E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</w:pPr>
            <w:r>
              <w:tab/>
            </w:r>
            <w:r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  <w:t>Guide angioplastie coronaire 0.014" 1ère intention floppy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4FAC" w:rsidRPr="00233F0B" w:rsidRDefault="00704FAC" w:rsidP="00AE3C1E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427EB" w:rsidRPr="00233F0B" w:rsidTr="00AE3C1E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Pr="001F2BA6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2BA6">
              <w:rPr>
                <w:rFonts w:ascii="Arial" w:hAnsi="Arial" w:cs="Arial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Default="00B427EB" w:rsidP="00B427EB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</w:pPr>
            <w:r>
              <w:tab/>
            </w:r>
            <w:r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  <w:t>Guide angioplastie coronaire 0.014" anatomie tortueuse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EB" w:rsidRPr="00233F0B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427EB" w:rsidRPr="00233F0B" w:rsidTr="00AE3C1E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Pr="001F2BA6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2BA6">
              <w:rPr>
                <w:rFonts w:ascii="Arial" w:hAnsi="Arial" w:cs="Arial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Default="00B427EB" w:rsidP="00B427EB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</w:pPr>
            <w:r>
              <w:tab/>
            </w:r>
            <w:r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  <w:t>Guide d'extension 0.014" longueur 150cm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EB" w:rsidRPr="00233F0B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427EB" w:rsidRPr="00233F0B" w:rsidTr="00AE3C1E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Pr="001F2BA6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2BA6">
              <w:rPr>
                <w:rFonts w:ascii="Arial" w:hAnsi="Arial" w:cs="Arial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Default="00B427EB" w:rsidP="00B427EB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</w:pPr>
            <w:r>
              <w:tab/>
            </w:r>
            <w:r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  <w:t>Implants d’embolisation coronaire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EB" w:rsidRPr="00233F0B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427EB" w:rsidRPr="00233F0B" w:rsidTr="00AE3C1E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Pr="001F2BA6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2BA6">
              <w:rPr>
                <w:rFonts w:ascii="Arial" w:hAnsi="Arial" w:cs="Arial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Default="00B427EB" w:rsidP="00B427EB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</w:pPr>
            <w:r>
              <w:tab/>
            </w:r>
            <w:r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  <w:t>Introducteur valve 16F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EB" w:rsidRPr="00233F0B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427EB" w:rsidRPr="00233F0B" w:rsidTr="00AE3C1E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Pr="001F2BA6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2BA6">
              <w:rPr>
                <w:rFonts w:ascii="Arial" w:hAnsi="Arial" w:cs="Arial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Default="00B427EB" w:rsidP="00B427EB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</w:pPr>
            <w:r>
              <w:tab/>
            </w:r>
            <w:r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  <w:t>Kit angioplastie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EB" w:rsidRPr="00233F0B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427EB" w:rsidRPr="00233F0B" w:rsidTr="00AE3C1E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Pr="001F2BA6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2BA6">
              <w:rPr>
                <w:rFonts w:ascii="Arial" w:hAnsi="Arial" w:cs="Arial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Default="00B427EB" w:rsidP="00B427EB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</w:pPr>
            <w:r>
              <w:tab/>
            </w:r>
            <w:r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  <w:t>Lasso 1 boucle de récupération intracoronaire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EB" w:rsidRPr="00233F0B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427EB" w:rsidRPr="00233F0B" w:rsidTr="00AE3C1E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Pr="001F2BA6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2BA6">
              <w:rPr>
                <w:rFonts w:ascii="Arial" w:hAnsi="Arial" w:cs="Arial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Default="00B427EB" w:rsidP="00B427EB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</w:pPr>
            <w:r>
              <w:tab/>
            </w:r>
            <w:r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  <w:t>Lasso 3 boucles de récupération intravasculaire/intracardiaque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EB" w:rsidRPr="00233F0B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427EB" w:rsidRPr="00233F0B" w:rsidTr="00AE3C1E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Pr="001F2BA6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2BA6">
              <w:rPr>
                <w:rFonts w:ascii="Arial" w:hAnsi="Arial" w:cs="Arial"/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Default="00B427EB" w:rsidP="00B427EB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</w:pPr>
            <w:r>
              <w:tab/>
            </w:r>
            <w:r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  <w:t>Microcatheter double lumière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EB" w:rsidRPr="00233F0B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427EB" w:rsidRPr="00233F0B" w:rsidTr="00AE3C1E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Pr="001F2BA6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2BA6">
              <w:rPr>
                <w:rFonts w:ascii="Arial" w:hAnsi="Arial" w:cs="Arial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Default="00B427EB" w:rsidP="00B427EB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</w:pPr>
            <w:r>
              <w:tab/>
            </w:r>
            <w:r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  <w:t>Microcatheter guide coronaire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EB" w:rsidRPr="00233F0B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427EB" w:rsidRPr="00233F0B" w:rsidTr="00AE3C1E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Pr="001F2BA6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2BA6">
              <w:rPr>
                <w:rFonts w:ascii="Arial" w:hAnsi="Arial" w:cs="Arial"/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Default="00B427EB" w:rsidP="00B427EB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</w:pPr>
            <w:r>
              <w:tab/>
            </w:r>
            <w:r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  <w:t>Système de fermeture percutanée fémoral résorbable extravasculaire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EB" w:rsidRPr="00233F0B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427EB" w:rsidRPr="00233F0B" w:rsidTr="00AE3C1E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Pr="001F2BA6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2BA6">
              <w:rPr>
                <w:rFonts w:ascii="Arial" w:hAnsi="Arial" w:cs="Arial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Default="00B427EB" w:rsidP="00B427EB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</w:pPr>
            <w:r>
              <w:tab/>
            </w:r>
            <w:r>
              <w:rPr>
                <w:rFonts w:ascii="Lucida Sans Unicode" w:hAnsi="Lucida Sans Unicode" w:cs="Lucida Sans Unicode"/>
                <w:color w:val="000000"/>
                <w:sz w:val="16"/>
                <w:szCs w:val="16"/>
              </w:rPr>
              <w:t>Système de fermeture percutanée fémoral résorbable intravasculaire 7F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EB" w:rsidRPr="00233F0B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B427EB" w:rsidRDefault="00B427EB"/>
    <w:p w:rsidR="00704FAC" w:rsidRDefault="00704FAC"/>
    <w:p w:rsidR="00E6272B" w:rsidRDefault="00274AA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</w:rPr>
      </w:pPr>
      <w:bookmarkStart w:id="3" w:name="ArtL1_AE-3-A2"/>
      <w:bookmarkStart w:id="4" w:name="_Toc201072233"/>
      <w:bookmarkEnd w:id="3"/>
      <w:r>
        <w:rPr>
          <w:rFonts w:ascii="Century Gothic" w:eastAsia="Century Gothic" w:hAnsi="Century Gothic" w:cs="Century Gothic"/>
          <w:color w:val="FFFFFF"/>
          <w:sz w:val="28"/>
        </w:rPr>
        <w:t>2 - Identification de l'acheteur</w:t>
      </w:r>
      <w:bookmarkEnd w:id="4"/>
    </w:p>
    <w:p w:rsidR="00E6272B" w:rsidRDefault="00274AA0">
      <w:pPr>
        <w:spacing w:line="60" w:lineRule="exact"/>
        <w:rPr>
          <w:sz w:val="6"/>
        </w:rPr>
      </w:pPr>
      <w:r>
        <w:t xml:space="preserve"> </w:t>
      </w:r>
    </w:p>
    <w:p w:rsidR="00E6272B" w:rsidRDefault="00274AA0">
      <w:pPr>
        <w:pStyle w:val="ParagrapheIndent1"/>
        <w:spacing w:after="240"/>
        <w:jc w:val="both"/>
        <w:rPr>
          <w:color w:val="000000"/>
        </w:rPr>
      </w:pPr>
      <w:r>
        <w:rPr>
          <w:color w:val="000000"/>
        </w:rPr>
        <w:t>Nom de l'organisme : GHT Union Hospitalière de Cornouaille</w:t>
      </w:r>
    </w:p>
    <w:p w:rsidR="00E6272B" w:rsidRDefault="00274AA0">
      <w:pPr>
        <w:pStyle w:val="ParagrapheIndent1"/>
        <w:spacing w:after="240" w:line="245" w:lineRule="exact"/>
        <w:jc w:val="both"/>
        <w:rPr>
          <w:color w:val="000000"/>
        </w:rPr>
      </w:pPr>
      <w:r>
        <w:rPr>
          <w:color w:val="000000"/>
        </w:rPr>
        <w:t>Personne habilitée à donner les renseignements relatifs aux nantissements et cessions de créances : M. Le Directeur du Centre Hospitalier de Cornouaille</w:t>
      </w:r>
    </w:p>
    <w:p w:rsidR="00E6272B" w:rsidRDefault="00274AA0">
      <w:pPr>
        <w:pStyle w:val="ParagrapheIndent1"/>
        <w:spacing w:after="240"/>
        <w:jc w:val="both"/>
        <w:rPr>
          <w:color w:val="000000"/>
        </w:rPr>
      </w:pPr>
      <w:r>
        <w:rPr>
          <w:color w:val="000000"/>
        </w:rPr>
        <w:t>Ordonnateur : M. Le Directeur du Centre Hospitalier de Cornouaille</w:t>
      </w:r>
    </w:p>
    <w:p w:rsidR="00E6272B" w:rsidRDefault="00274AA0">
      <w:pPr>
        <w:pStyle w:val="ParagrapheIndent1"/>
        <w:spacing w:line="245" w:lineRule="exact"/>
        <w:jc w:val="both"/>
        <w:rPr>
          <w:color w:val="000000"/>
        </w:rPr>
      </w:pPr>
      <w:r>
        <w:rPr>
          <w:color w:val="000000"/>
        </w:rPr>
        <w:t>Comptable assignataire des paiements : Trésorerie principale Quimper Centres Hospitaliers, Centres Hospitaliers</w:t>
      </w:r>
    </w:p>
    <w:p w:rsidR="00E6272B" w:rsidRDefault="00274AA0">
      <w:pPr>
        <w:pStyle w:val="ParagrapheIndent1"/>
        <w:spacing w:line="245" w:lineRule="exact"/>
        <w:jc w:val="both"/>
        <w:rPr>
          <w:color w:val="000000"/>
        </w:rPr>
      </w:pPr>
      <w:r>
        <w:rPr>
          <w:color w:val="000000"/>
        </w:rPr>
        <w:t xml:space="preserve">1 Allée du Dr </w:t>
      </w:r>
      <w:proofErr w:type="spellStart"/>
      <w:r>
        <w:rPr>
          <w:color w:val="000000"/>
        </w:rPr>
        <w:t>Pilven</w:t>
      </w:r>
      <w:proofErr w:type="spellEnd"/>
    </w:p>
    <w:p w:rsidR="00E6272B" w:rsidRDefault="00274AA0">
      <w:pPr>
        <w:pStyle w:val="ParagrapheIndent1"/>
        <w:spacing w:line="245" w:lineRule="exact"/>
        <w:jc w:val="both"/>
        <w:rPr>
          <w:color w:val="000000"/>
        </w:rPr>
      </w:pPr>
      <w:r>
        <w:rPr>
          <w:color w:val="000000"/>
        </w:rPr>
        <w:t>29107 Quimper cedex</w:t>
      </w:r>
    </w:p>
    <w:p w:rsidR="00704FAC" w:rsidRPr="00704FAC" w:rsidRDefault="00704FAC" w:rsidP="00704FAC"/>
    <w:p w:rsidR="00E6272B" w:rsidRDefault="00274AA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</w:rPr>
      </w:pPr>
      <w:bookmarkStart w:id="5" w:name="ArtL1_AE-3-A3"/>
      <w:bookmarkStart w:id="6" w:name="_Toc201072234"/>
      <w:bookmarkEnd w:id="5"/>
      <w:r>
        <w:rPr>
          <w:rFonts w:ascii="Century Gothic" w:eastAsia="Century Gothic" w:hAnsi="Century Gothic" w:cs="Century Gothic"/>
          <w:color w:val="FFFFFF"/>
          <w:sz w:val="28"/>
        </w:rPr>
        <w:t>3 - Identification du co-contractant</w:t>
      </w:r>
      <w:bookmarkEnd w:id="6"/>
    </w:p>
    <w:p w:rsidR="00E6272B" w:rsidRDefault="00274AA0">
      <w:pPr>
        <w:spacing w:line="60" w:lineRule="exact"/>
        <w:rPr>
          <w:sz w:val="6"/>
        </w:rPr>
      </w:pPr>
      <w:r>
        <w:t xml:space="preserve"> </w:t>
      </w:r>
    </w:p>
    <w:p w:rsidR="00E6272B" w:rsidRDefault="00274AA0">
      <w:pPr>
        <w:pStyle w:val="ParagrapheIndent1"/>
        <w:spacing w:after="240" w:line="245" w:lineRule="exact"/>
        <w:jc w:val="both"/>
        <w:rPr>
          <w:color w:val="000000"/>
        </w:rPr>
      </w:pPr>
      <w:r>
        <w:rPr>
          <w:color w:val="000000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p w:rsidR="00704FAC" w:rsidRPr="00704FAC" w:rsidRDefault="00704FAC" w:rsidP="00704FAC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6272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Le signataire (Candidat individuel),</w:t>
            </w:r>
          </w:p>
        </w:tc>
      </w:tr>
      <w:tr w:rsidR="00E6272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E6272B" w:rsidRDefault="00274AA0">
      <w:pPr>
        <w:spacing w:after="20" w:line="240" w:lineRule="exact"/>
      </w:pPr>
      <w:r>
        <w:lastRenderedPageBreak/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6272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m'engage sur la base de mon offre et pour mon propre compte ;</w:t>
            </w:r>
          </w:p>
        </w:tc>
      </w:tr>
      <w:tr w:rsidR="00E6272B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E6272B" w:rsidRDefault="00274AA0">
      <w:pPr>
        <w:spacing w:after="20" w:line="240" w:lineRule="exact"/>
      </w:pPr>
      <w:r>
        <w:t xml:space="preserve"> </w:t>
      </w: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1970"/>
        <w:gridCol w:w="7190"/>
        <w:gridCol w:w="20"/>
        <w:gridCol w:w="63"/>
      </w:tblGrid>
      <w:tr w:rsidR="00E6272B" w:rsidTr="00704FAC">
        <w:trPr>
          <w:gridAfter w:val="1"/>
          <w:wAfter w:w="63" w:type="dxa"/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engage</w:t>
            </w:r>
            <w:proofErr w:type="gramEnd"/>
            <w:r>
              <w:rPr>
                <w:color w:val="000000"/>
              </w:rPr>
              <w:t xml:space="preserve"> la société ..................................... sur la base de son offre ;</w:t>
            </w:r>
          </w:p>
        </w:tc>
      </w:tr>
      <w:tr w:rsidR="00E6272B" w:rsidTr="00704FAC">
        <w:trPr>
          <w:gridAfter w:val="2"/>
          <w:wAfter w:w="83" w:type="dxa"/>
          <w:trHeight w:val="481"/>
        </w:trPr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 w:rsidP="00704FAC">
            <w:pPr>
              <w:pStyle w:val="saisieClientCel"/>
              <w:ind w:left="-125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 w:rsidTr="00704FAC">
        <w:trPr>
          <w:gridAfter w:val="2"/>
          <w:wAfter w:w="83" w:type="dxa"/>
          <w:trHeight w:val="373"/>
        </w:trPr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 w:rsidTr="00704FAC">
        <w:trPr>
          <w:gridAfter w:val="2"/>
          <w:wAfter w:w="83" w:type="dxa"/>
          <w:trHeight w:val="373"/>
        </w:trPr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 w:rsidP="00704FAC">
            <w:pPr>
              <w:pStyle w:val="saisieClientCel"/>
              <w:ind w:hanging="125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 w:rsidTr="00704FAC">
        <w:trPr>
          <w:trHeight w:val="373"/>
        </w:trPr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2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 w:rsidTr="00704FAC">
        <w:trPr>
          <w:trHeight w:val="373"/>
        </w:trPr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2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 w:rsidP="00704FAC">
            <w:pPr>
              <w:pStyle w:val="saisieClientCel"/>
              <w:ind w:left="-79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 w:rsidTr="00704FAC">
        <w:trPr>
          <w:trHeight w:val="373"/>
        </w:trPr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2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 w:rsidTr="00704FAC">
        <w:trPr>
          <w:trHeight w:val="481"/>
        </w:trPr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2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704FAC" w:rsidRDefault="00274AA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6272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Le mandataire (Candidat groupé),</w:t>
            </w:r>
          </w:p>
        </w:tc>
      </w:tr>
      <w:tr w:rsidR="00E6272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E6272B" w:rsidRDefault="00274AA0">
      <w:pPr>
        <w:spacing w:after="20" w:line="240" w:lineRule="exact"/>
      </w:pPr>
      <w:r>
        <w:t xml:space="preserve"> </w:t>
      </w:r>
    </w:p>
    <w:p w:rsidR="00E6272B" w:rsidRDefault="00274AA0">
      <w:pPr>
        <w:pStyle w:val="ParagrapheIndent1"/>
        <w:spacing w:line="245" w:lineRule="exact"/>
        <w:jc w:val="both"/>
        <w:rPr>
          <w:color w:val="000000"/>
        </w:rPr>
      </w:pPr>
      <w:proofErr w:type="gramStart"/>
      <w:r>
        <w:rPr>
          <w:color w:val="000000"/>
        </w:rPr>
        <w:t>désigné</w:t>
      </w:r>
      <w:proofErr w:type="gramEnd"/>
      <w:r>
        <w:rPr>
          <w:color w:val="000000"/>
        </w:rPr>
        <w:t xml:space="preserve"> mandataire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72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du groupement solidaire</w:t>
            </w:r>
          </w:p>
        </w:tc>
      </w:tr>
    </w:tbl>
    <w:p w:rsidR="00E6272B" w:rsidRDefault="00274AA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72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solidaire du groupement conjoint</w:t>
            </w:r>
          </w:p>
        </w:tc>
      </w:tr>
    </w:tbl>
    <w:p w:rsidR="00E6272B" w:rsidRDefault="00274AA0">
      <w:pPr>
        <w:spacing w:line="240" w:lineRule="exact"/>
      </w:pPr>
      <w:r>
        <w:t xml:space="preserve"> </w:t>
      </w: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E6272B" w:rsidTr="008B79D3">
        <w:trPr>
          <w:gridAfter w:val="1"/>
          <w:wAfter w:w="63" w:type="dxa"/>
          <w:trHeight w:val="202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non</w:t>
            </w:r>
            <w:proofErr w:type="gramEnd"/>
            <w:r>
              <w:rPr>
                <w:color w:val="000000"/>
              </w:rPr>
              <w:t xml:space="preserve"> solidaire du groupement conjoint</w:t>
            </w:r>
          </w:p>
          <w:p w:rsidR="008B79D3" w:rsidRDefault="008B79D3" w:rsidP="008B79D3"/>
          <w:p w:rsidR="008B79D3" w:rsidRPr="008B79D3" w:rsidRDefault="008B79D3" w:rsidP="008B79D3"/>
        </w:tc>
      </w:tr>
      <w:tr w:rsidR="00E6272B" w:rsidTr="008B79D3">
        <w:trPr>
          <w:gridBefore w:val="1"/>
          <w:wBefore w:w="83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 w:rsidTr="008B79D3">
        <w:trPr>
          <w:gridBefore w:val="1"/>
          <w:wBefore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 w:rsidTr="008B79D3">
        <w:trPr>
          <w:gridBefore w:val="1"/>
          <w:wBefore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 w:rsidTr="008B79D3">
        <w:trPr>
          <w:gridBefore w:val="1"/>
          <w:wBefore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 w:rsidTr="008B79D3">
        <w:trPr>
          <w:gridBefore w:val="1"/>
          <w:wBefore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 w:rsidTr="008B79D3">
        <w:trPr>
          <w:gridBefore w:val="1"/>
          <w:wBefore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 w:rsidTr="008B79D3">
        <w:trPr>
          <w:gridBefore w:val="1"/>
          <w:wBefore w:w="83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E6272B" w:rsidRDefault="00274AA0">
      <w:pPr>
        <w:spacing w:after="20" w:line="240" w:lineRule="exact"/>
      </w:pPr>
      <w:r>
        <w:t xml:space="preserve"> </w:t>
      </w:r>
    </w:p>
    <w:p w:rsidR="00E6272B" w:rsidRDefault="00274AA0" w:rsidP="00704FAC">
      <w:pPr>
        <w:pStyle w:val="ParagrapheIndent1"/>
        <w:spacing w:line="245" w:lineRule="exact"/>
        <w:jc w:val="both"/>
        <w:rPr>
          <w:color w:val="000000"/>
        </w:rPr>
      </w:pPr>
      <w:r>
        <w:rPr>
          <w:color w:val="000000"/>
        </w:rPr>
        <w:t xml:space="preserve">S'engage, au nom des membres du groupement </w:t>
      </w:r>
      <w:r>
        <w:rPr>
          <w:color w:val="000000"/>
          <w:sz w:val="16"/>
          <w:vertAlign w:val="superscript"/>
        </w:rPr>
        <w:t>1</w:t>
      </w:r>
      <w:r>
        <w:rPr>
          <w:color w:val="000000"/>
        </w:rPr>
        <w:t>, sur la base de l'offre du groupement,</w:t>
      </w:r>
      <w:r w:rsidR="00704FAC">
        <w:rPr>
          <w:color w:val="000000"/>
        </w:rPr>
        <w:t xml:space="preserve"> </w:t>
      </w:r>
      <w:r>
        <w:rPr>
          <w:color w:val="000000"/>
        </w:rPr>
        <w:t>à exécuter les prestations demandées dans les conditions définies ci-après ;</w:t>
      </w:r>
    </w:p>
    <w:p w:rsidR="00E6272B" w:rsidRDefault="00274AA0">
      <w:pPr>
        <w:pStyle w:val="ParagrapheIndent1"/>
        <w:spacing w:line="245" w:lineRule="exact"/>
        <w:jc w:val="both"/>
        <w:rPr>
          <w:color w:val="000000"/>
        </w:rPr>
      </w:pPr>
      <w:r>
        <w:rPr>
          <w:color w:val="000000"/>
        </w:rPr>
        <w:t>L'offre ainsi présentée n'est valable toutefois que si la décision d'attribution intervient dans un délai de 8 mois à compter de la date limite de réception des offres fixée par le règlement de la consultation.</w:t>
      </w:r>
      <w:r>
        <w:rPr>
          <w:color w:val="000000"/>
        </w:rPr>
        <w:cr/>
      </w:r>
    </w:p>
    <w:p w:rsidR="00E6272B" w:rsidRDefault="00274AA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</w:rPr>
      </w:pPr>
      <w:bookmarkStart w:id="7" w:name="ArtL1_AE-3-A4"/>
      <w:bookmarkStart w:id="8" w:name="_Toc201072235"/>
      <w:bookmarkEnd w:id="7"/>
      <w:r>
        <w:rPr>
          <w:rFonts w:ascii="Century Gothic" w:eastAsia="Century Gothic" w:hAnsi="Century Gothic" w:cs="Century Gothic"/>
          <w:color w:val="FFFFFF"/>
          <w:sz w:val="28"/>
        </w:rPr>
        <w:t>4 - Dispositions générales</w:t>
      </w:r>
      <w:bookmarkEnd w:id="8"/>
    </w:p>
    <w:p w:rsidR="00E6272B" w:rsidRDefault="00274AA0">
      <w:pPr>
        <w:spacing w:line="60" w:lineRule="exact"/>
        <w:rPr>
          <w:sz w:val="6"/>
        </w:rPr>
      </w:pPr>
      <w:r>
        <w:t xml:space="preserve"> </w:t>
      </w:r>
    </w:p>
    <w:p w:rsidR="00E6272B" w:rsidRDefault="00274AA0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</w:rPr>
      </w:pPr>
      <w:bookmarkStart w:id="9" w:name="ArtL2_AE-3-A4.1"/>
      <w:bookmarkStart w:id="10" w:name="_Toc201072236"/>
      <w:bookmarkEnd w:id="9"/>
      <w:r>
        <w:rPr>
          <w:rFonts w:ascii="Century Gothic" w:eastAsia="Century Gothic" w:hAnsi="Century Gothic" w:cs="Century Gothic"/>
          <w:i w:val="0"/>
          <w:color w:val="000000"/>
          <w:sz w:val="24"/>
        </w:rPr>
        <w:t>4.1 - Objet</w:t>
      </w:r>
      <w:bookmarkEnd w:id="10"/>
    </w:p>
    <w:p w:rsidR="00E6272B" w:rsidRDefault="00274AA0">
      <w:pPr>
        <w:pStyle w:val="ParagrapheIndent2"/>
        <w:spacing w:line="245" w:lineRule="exact"/>
        <w:jc w:val="both"/>
        <w:rPr>
          <w:color w:val="000000"/>
        </w:rPr>
      </w:pPr>
      <w:r>
        <w:rPr>
          <w:color w:val="000000"/>
        </w:rPr>
        <w:t>Le présent Acte d'Engagement concerne :</w:t>
      </w:r>
    </w:p>
    <w:p w:rsidR="00E6272B" w:rsidRPr="0051710F" w:rsidRDefault="00274AA0">
      <w:pPr>
        <w:pStyle w:val="ParagrapheIndent2"/>
        <w:spacing w:line="245" w:lineRule="exact"/>
        <w:jc w:val="both"/>
        <w:rPr>
          <w:b/>
          <w:color w:val="000000"/>
        </w:rPr>
      </w:pPr>
      <w:r w:rsidRPr="00704FAC">
        <w:rPr>
          <w:b/>
          <w:color w:val="000000"/>
        </w:rPr>
        <w:t>Fourniture de Dispositifs Médicaux Stériles et Dispositifs Médicaux Implantables pour Angioplasties Périphériques et Coronaires</w:t>
      </w:r>
      <w:r w:rsidR="00704FAC">
        <w:rPr>
          <w:color w:val="000000"/>
        </w:rPr>
        <w:t xml:space="preserve"> </w:t>
      </w:r>
      <w:r>
        <w:rPr>
          <w:color w:val="000000"/>
        </w:rPr>
        <w:t xml:space="preserve">pour les établissements du GHT de l’Union Hospitalière de Cornouaille pour la période </w:t>
      </w:r>
      <w:r w:rsidRPr="0051710F">
        <w:rPr>
          <w:b/>
          <w:color w:val="000000"/>
        </w:rPr>
        <w:t>du 1er janvier 2026</w:t>
      </w:r>
      <w:r>
        <w:rPr>
          <w:color w:val="000000"/>
        </w:rPr>
        <w:t xml:space="preserve"> (ou de sa date de notification si celle-ci est postérieure</w:t>
      </w:r>
      <w:r w:rsidRPr="0051710F">
        <w:rPr>
          <w:b/>
          <w:color w:val="000000"/>
        </w:rPr>
        <w:t>) jusqu'au 31 décembre 2028.</w:t>
      </w:r>
    </w:p>
    <w:p w:rsidR="00E6272B" w:rsidRDefault="00E6272B">
      <w:pPr>
        <w:pStyle w:val="ParagrapheIndent2"/>
        <w:spacing w:line="245" w:lineRule="exact"/>
        <w:jc w:val="both"/>
        <w:rPr>
          <w:color w:val="000000"/>
        </w:rPr>
      </w:pPr>
    </w:p>
    <w:p w:rsidR="00E6272B" w:rsidRDefault="00274AA0">
      <w:pPr>
        <w:pStyle w:val="ParagrapheIndent2"/>
        <w:spacing w:line="245" w:lineRule="exact"/>
        <w:jc w:val="both"/>
        <w:rPr>
          <w:color w:val="000000"/>
        </w:rPr>
      </w:pPr>
      <w:r>
        <w:rPr>
          <w:color w:val="000000"/>
        </w:rPr>
        <w:t>Etablissement concerné :</w:t>
      </w:r>
    </w:p>
    <w:p w:rsidR="00E6272B" w:rsidRDefault="00274AA0">
      <w:pPr>
        <w:pStyle w:val="ParagrapheIndent2"/>
        <w:spacing w:line="245" w:lineRule="exact"/>
        <w:jc w:val="both"/>
        <w:rPr>
          <w:color w:val="000000"/>
        </w:rPr>
      </w:pPr>
      <w:r>
        <w:rPr>
          <w:color w:val="000000"/>
        </w:rPr>
        <w:t>* Centre Hospitalier de Cornouaille</w:t>
      </w:r>
    </w:p>
    <w:p w:rsidR="00E6272B" w:rsidRDefault="00E6272B">
      <w:pPr>
        <w:pStyle w:val="ParagrapheIndent2"/>
        <w:spacing w:line="245" w:lineRule="exact"/>
        <w:jc w:val="both"/>
        <w:rPr>
          <w:color w:val="000000"/>
        </w:rPr>
      </w:pPr>
    </w:p>
    <w:p w:rsidR="00E6272B" w:rsidRDefault="00274AA0">
      <w:pPr>
        <w:pStyle w:val="ParagrapheIndent2"/>
        <w:spacing w:line="245" w:lineRule="exact"/>
        <w:jc w:val="both"/>
        <w:rPr>
          <w:color w:val="000000"/>
        </w:rPr>
      </w:pPr>
      <w:r>
        <w:rPr>
          <w:color w:val="000000"/>
        </w:rPr>
        <w:t>La présente consultation consiste principalement en :</w:t>
      </w:r>
    </w:p>
    <w:p w:rsidR="00E6272B" w:rsidRDefault="00274AA0">
      <w:pPr>
        <w:pStyle w:val="ParagrapheIndent2"/>
        <w:spacing w:line="245" w:lineRule="exact"/>
        <w:jc w:val="both"/>
        <w:rPr>
          <w:color w:val="000000"/>
        </w:rPr>
      </w:pPr>
      <w:r>
        <w:rPr>
          <w:color w:val="000000"/>
        </w:rPr>
        <w:t>* Fourniture de dispositifs médicaux</w:t>
      </w:r>
    </w:p>
    <w:p w:rsidR="00E6272B" w:rsidRDefault="00E6272B">
      <w:pPr>
        <w:pStyle w:val="ParagrapheIndent2"/>
        <w:spacing w:line="245" w:lineRule="exact"/>
        <w:jc w:val="both"/>
        <w:rPr>
          <w:color w:val="000000"/>
        </w:rPr>
      </w:pPr>
    </w:p>
    <w:p w:rsidR="00E6272B" w:rsidRDefault="00274AA0">
      <w:pPr>
        <w:pStyle w:val="ParagrapheIndent2"/>
        <w:spacing w:line="245" w:lineRule="exact"/>
        <w:jc w:val="both"/>
        <w:rPr>
          <w:color w:val="000000"/>
        </w:rPr>
      </w:pPr>
      <w:r>
        <w:rPr>
          <w:color w:val="000000"/>
        </w:rPr>
        <w:t>Les caractéristiques et les quantités des produits, pour la durée du marché, sont précisées sur le Catalogue des besoins, partie intégrante du dossier de consultation. Les quantités indiquées correspondent à la moyenne consommée par les établissements pendant la durée du marché (36 mois).</w:t>
      </w:r>
    </w:p>
    <w:p w:rsidR="00E6272B" w:rsidRDefault="00274AA0">
      <w:pPr>
        <w:pStyle w:val="ParagrapheIndent2"/>
        <w:spacing w:after="240" w:line="245" w:lineRule="exact"/>
        <w:jc w:val="both"/>
        <w:rPr>
          <w:color w:val="000000"/>
        </w:rPr>
      </w:pPr>
      <w:r>
        <w:rPr>
          <w:color w:val="000000"/>
        </w:rPr>
        <w:t>Elles permettent au titulaire d'apprécier le volume de la consultation et sont données à titre indicatif, elles n'engagent pas contractuellement les établissements pour la période à venir.</w:t>
      </w:r>
    </w:p>
    <w:p w:rsidR="00E6272B" w:rsidRDefault="00274AA0">
      <w:pPr>
        <w:pStyle w:val="ParagrapheIndent2"/>
        <w:spacing w:after="240"/>
        <w:jc w:val="both"/>
        <w:rPr>
          <w:color w:val="000000"/>
        </w:rPr>
      </w:pPr>
      <w:r>
        <w:rPr>
          <w:color w:val="000000"/>
        </w:rPr>
        <w:t xml:space="preserve">Les prestations définies au CCAP font l'objet </w:t>
      </w:r>
      <w:r w:rsidR="00704FAC">
        <w:rPr>
          <w:color w:val="000000"/>
        </w:rPr>
        <w:t>de 36</w:t>
      </w:r>
      <w:r>
        <w:rPr>
          <w:color w:val="000000"/>
        </w:rPr>
        <w:t xml:space="preserve"> lot</w:t>
      </w:r>
      <w:r w:rsidR="00704FAC">
        <w:rPr>
          <w:color w:val="000000"/>
        </w:rPr>
        <w:t>s</w:t>
      </w:r>
      <w:r>
        <w:rPr>
          <w:color w:val="000000"/>
        </w:rPr>
        <w:t>.</w:t>
      </w:r>
    </w:p>
    <w:p w:rsidR="00E6272B" w:rsidRDefault="00274AA0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</w:rPr>
      </w:pPr>
      <w:bookmarkStart w:id="11" w:name="ArtL2_AE-3-A4.2"/>
      <w:bookmarkStart w:id="12" w:name="_Toc201072237"/>
      <w:bookmarkEnd w:id="11"/>
      <w:r>
        <w:rPr>
          <w:rFonts w:ascii="Century Gothic" w:eastAsia="Century Gothic" w:hAnsi="Century Gothic" w:cs="Century Gothic"/>
          <w:i w:val="0"/>
          <w:color w:val="000000"/>
          <w:sz w:val="24"/>
        </w:rPr>
        <w:t>4.2 - Mode de passation</w:t>
      </w:r>
      <w:bookmarkEnd w:id="12"/>
    </w:p>
    <w:p w:rsidR="00E6272B" w:rsidRDefault="00274AA0">
      <w:pPr>
        <w:pStyle w:val="ParagrapheIndent2"/>
        <w:spacing w:after="240" w:line="245" w:lineRule="exact"/>
        <w:jc w:val="both"/>
        <w:rPr>
          <w:color w:val="000000"/>
        </w:rPr>
      </w:pPr>
      <w:r>
        <w:rPr>
          <w:color w:val="000000"/>
        </w:rPr>
        <w:t>La procédure de passation est : l'appel d'offres ouvert. Elle est soumise aux dispositions des articles L. 2124-2, R. 2124-2 1° et R. 2161-2 à R. 2161-5 du Code de la commande publique.</w:t>
      </w:r>
    </w:p>
    <w:p w:rsidR="00E6272B" w:rsidRDefault="00274AA0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</w:rPr>
      </w:pPr>
      <w:bookmarkStart w:id="13" w:name="ArtL2_AE-3-A4.3"/>
      <w:bookmarkStart w:id="14" w:name="_Toc201072238"/>
      <w:bookmarkEnd w:id="13"/>
      <w:r>
        <w:rPr>
          <w:rFonts w:ascii="Century Gothic" w:eastAsia="Century Gothic" w:hAnsi="Century Gothic" w:cs="Century Gothic"/>
          <w:i w:val="0"/>
          <w:color w:val="000000"/>
          <w:sz w:val="24"/>
        </w:rPr>
        <w:t>4.3 - Forme de contrat</w:t>
      </w:r>
      <w:bookmarkEnd w:id="14"/>
    </w:p>
    <w:p w:rsidR="00E6272B" w:rsidRDefault="00274AA0">
      <w:pPr>
        <w:pStyle w:val="ParagrapheIndent2"/>
        <w:spacing w:after="240" w:line="245" w:lineRule="exact"/>
        <w:jc w:val="both"/>
        <w:rPr>
          <w:color w:val="000000"/>
        </w:rPr>
      </w:pPr>
      <w:r>
        <w:rPr>
          <w:color w:val="000000"/>
        </w:rPr>
        <w:t xml:space="preserve">L'accord-cadre avec maximum (quantités maximum à hauteur de 800 % </w:t>
      </w:r>
      <w:r w:rsidR="00006336">
        <w:rPr>
          <w:color w:val="000000"/>
        </w:rPr>
        <w:t xml:space="preserve">en plus </w:t>
      </w:r>
      <w:r>
        <w:rPr>
          <w:color w:val="000000"/>
        </w:rPr>
        <w:t>des quantités estimées)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:rsidR="00E91E53" w:rsidRPr="00E91E53" w:rsidRDefault="00E91E53" w:rsidP="00E91E53"/>
    <w:p w:rsidR="00E6272B" w:rsidRDefault="00274AA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</w:rPr>
      </w:pPr>
      <w:bookmarkStart w:id="15" w:name="ArtL1_AE-3-A5"/>
      <w:bookmarkStart w:id="16" w:name="_Toc201072239"/>
      <w:bookmarkEnd w:id="15"/>
      <w:r>
        <w:rPr>
          <w:rFonts w:ascii="Century Gothic" w:eastAsia="Century Gothic" w:hAnsi="Century Gothic" w:cs="Century Gothic"/>
          <w:color w:val="FFFFFF"/>
          <w:sz w:val="28"/>
        </w:rPr>
        <w:t>5 - Prix</w:t>
      </w:r>
      <w:bookmarkEnd w:id="16"/>
    </w:p>
    <w:p w:rsidR="00E6272B" w:rsidRDefault="00274AA0">
      <w:pPr>
        <w:spacing w:line="60" w:lineRule="exact"/>
        <w:rPr>
          <w:sz w:val="6"/>
        </w:rPr>
      </w:pPr>
      <w:r>
        <w:t xml:space="preserve"> </w:t>
      </w:r>
    </w:p>
    <w:p w:rsidR="00E6272B" w:rsidRDefault="00274AA0">
      <w:pPr>
        <w:pStyle w:val="ParagrapheIndent1"/>
        <w:spacing w:after="240" w:line="245" w:lineRule="exact"/>
        <w:jc w:val="both"/>
        <w:rPr>
          <w:color w:val="000000"/>
        </w:rPr>
      </w:pPr>
      <w:r>
        <w:rPr>
          <w:color w:val="000000"/>
        </w:rPr>
        <w:t>Les prestations seront rémunérées par application aux quantités réellement exécutées des prix unitaires fixés dans le bordereau des prix.</w:t>
      </w:r>
    </w:p>
    <w:p w:rsidR="009F598C" w:rsidRPr="009F598C" w:rsidRDefault="009F598C" w:rsidP="009F598C"/>
    <w:p w:rsidR="00E6272B" w:rsidRDefault="00274AA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</w:rPr>
      </w:pPr>
      <w:bookmarkStart w:id="17" w:name="ArtL1_AE-3-A7"/>
      <w:bookmarkStart w:id="18" w:name="_Toc201072240"/>
      <w:bookmarkEnd w:id="17"/>
      <w:r>
        <w:rPr>
          <w:rFonts w:ascii="Century Gothic" w:eastAsia="Century Gothic" w:hAnsi="Century Gothic" w:cs="Century Gothic"/>
          <w:color w:val="FFFFFF"/>
          <w:sz w:val="28"/>
        </w:rPr>
        <w:lastRenderedPageBreak/>
        <w:t>6 - Durée de l'accord-cadre</w:t>
      </w:r>
      <w:bookmarkEnd w:id="18"/>
    </w:p>
    <w:p w:rsidR="00E6272B" w:rsidRDefault="00274AA0">
      <w:pPr>
        <w:spacing w:line="60" w:lineRule="exact"/>
        <w:rPr>
          <w:sz w:val="6"/>
        </w:rPr>
      </w:pPr>
      <w:r>
        <w:t xml:space="preserve"> </w:t>
      </w:r>
    </w:p>
    <w:p w:rsidR="00E6272B" w:rsidRDefault="00274AA0">
      <w:pPr>
        <w:pStyle w:val="ParagrapheIndent1"/>
        <w:spacing w:after="240" w:line="245" w:lineRule="exact"/>
        <w:jc w:val="both"/>
        <w:rPr>
          <w:color w:val="000000"/>
        </w:rPr>
      </w:pPr>
      <w:r>
        <w:rPr>
          <w:color w:val="000000"/>
        </w:rPr>
        <w:t>La durée de l'accord-cadre et le délai d'exécution des commandes ainsi que tout autre élément indispensable à leur exécution sont fixés dans les conditions du CCAP.</w:t>
      </w:r>
    </w:p>
    <w:p w:rsidR="00E6272B" w:rsidRDefault="00274AA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</w:rPr>
      </w:pPr>
      <w:bookmarkStart w:id="19" w:name="ArtL1_AE-3-A8"/>
      <w:bookmarkStart w:id="20" w:name="_Toc201072241"/>
      <w:bookmarkEnd w:id="19"/>
      <w:r>
        <w:rPr>
          <w:rFonts w:ascii="Century Gothic" w:eastAsia="Century Gothic" w:hAnsi="Century Gothic" w:cs="Century Gothic"/>
          <w:color w:val="FFFFFF"/>
          <w:sz w:val="28"/>
        </w:rPr>
        <w:t>7 - Paiement</w:t>
      </w:r>
      <w:bookmarkEnd w:id="20"/>
    </w:p>
    <w:p w:rsidR="00E6272B" w:rsidRDefault="00274AA0">
      <w:pPr>
        <w:spacing w:line="60" w:lineRule="exact"/>
        <w:rPr>
          <w:sz w:val="6"/>
        </w:rPr>
      </w:pPr>
      <w:r>
        <w:t xml:space="preserve"> </w:t>
      </w:r>
    </w:p>
    <w:p w:rsidR="00E6272B" w:rsidRDefault="00274AA0">
      <w:pPr>
        <w:pStyle w:val="ParagrapheIndent1"/>
        <w:spacing w:line="245" w:lineRule="exact"/>
        <w:jc w:val="both"/>
        <w:rPr>
          <w:color w:val="000000"/>
        </w:rPr>
      </w:pPr>
      <w:r>
        <w:rPr>
          <w:color w:val="000000"/>
        </w:rPr>
        <w:t>Le pouvoir adjudicateur se libèrera des sommes dues au titre de l'exécution des prestations en faisant porter le montant au crédit du ou des comptes suivants :</w:t>
      </w:r>
    </w:p>
    <w:p w:rsidR="00E6272B" w:rsidRDefault="00E6272B">
      <w:pPr>
        <w:pStyle w:val="ParagrapheIndent1"/>
        <w:spacing w:line="245" w:lineRule="exact"/>
        <w:jc w:val="both"/>
        <w:rPr>
          <w:color w:val="000000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27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E6272B" w:rsidRDefault="00274AA0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27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E6272B" w:rsidRDefault="00274AA0">
      <w:pPr>
        <w:spacing w:after="20" w:line="240" w:lineRule="exact"/>
      </w:pPr>
      <w:r>
        <w:t xml:space="preserve"> </w:t>
      </w:r>
    </w:p>
    <w:p w:rsidR="00E6272B" w:rsidRDefault="00274AA0">
      <w:pPr>
        <w:pStyle w:val="ParagrapheIndent1"/>
        <w:spacing w:line="245" w:lineRule="exact"/>
        <w:jc w:val="both"/>
        <w:rPr>
          <w:color w:val="000000"/>
        </w:rPr>
      </w:pPr>
      <w:r>
        <w:rPr>
          <w:color w:val="000000"/>
        </w:rPr>
        <w:t xml:space="preserve">En cas de groupement, le paiement est effectué sur </w:t>
      </w:r>
      <w:r>
        <w:rPr>
          <w:color w:val="000000"/>
          <w:sz w:val="16"/>
          <w:vertAlign w:val="superscript"/>
        </w:rPr>
        <w:t>1</w:t>
      </w:r>
      <w:r>
        <w:rPr>
          <w:color w:val="000000"/>
        </w:rPr>
        <w:t xml:space="preserve"> :</w:t>
      </w:r>
    </w:p>
    <w:p w:rsidR="00E6272B" w:rsidRDefault="00E6272B">
      <w:pPr>
        <w:pStyle w:val="ParagrapheIndent1"/>
        <w:spacing w:line="245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72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un</w:t>
            </w:r>
            <w:proofErr w:type="gramEnd"/>
            <w:r>
              <w:rPr>
                <w:color w:val="000000"/>
              </w:rPr>
              <w:t xml:space="preserve"> compte unique ouvert au nom du mandataire ;</w:t>
            </w:r>
          </w:p>
          <w:p w:rsidR="006F181D" w:rsidRPr="006F181D" w:rsidRDefault="006F181D" w:rsidP="006F181D"/>
        </w:tc>
      </w:tr>
      <w:tr w:rsidR="00E6272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pStyle w:val="ParagrapheIndent1"/>
              <w:spacing w:line="245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les comptes de chacun des membres du groupement suivant les répartitions indiquées en annexe du présent document.</w:t>
            </w:r>
          </w:p>
        </w:tc>
      </w:tr>
      <w:tr w:rsidR="00E6272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</w:tr>
    </w:tbl>
    <w:p w:rsidR="00E6272B" w:rsidRDefault="00E6272B">
      <w:pPr>
        <w:pStyle w:val="ParagrapheIndent1"/>
        <w:spacing w:line="245" w:lineRule="exact"/>
        <w:jc w:val="both"/>
        <w:rPr>
          <w:color w:val="000000"/>
        </w:rPr>
      </w:pPr>
    </w:p>
    <w:p w:rsidR="00E6272B" w:rsidRDefault="00274AA0">
      <w:pPr>
        <w:pStyle w:val="ParagrapheIndent1"/>
        <w:spacing w:after="240" w:line="245" w:lineRule="exact"/>
        <w:jc w:val="both"/>
        <w:rPr>
          <w:color w:val="000000"/>
        </w:rPr>
      </w:pPr>
      <w:r>
        <w:rPr>
          <w:b/>
          <w:color w:val="000000"/>
        </w:rPr>
        <w:t>Nota</w:t>
      </w:r>
      <w:r w:rsidR="006F181D">
        <w:rPr>
          <w:b/>
          <w:color w:val="000000"/>
        </w:rPr>
        <w:t xml:space="preserve"> :</w:t>
      </w:r>
      <w:r w:rsidR="006F181D">
        <w:rPr>
          <w:color w:val="000000"/>
        </w:rPr>
        <w:t xml:space="preserve"> Si</w:t>
      </w:r>
      <w:r>
        <w:rPr>
          <w:color w:val="000000"/>
        </w:rPr>
        <w:t xml:space="preserve"> aucune case n'est cochée, ou si les deux cases sont cochées, le pouvoir adjudicateur considérera que seules les dispositions du CCAP s'appliquent.</w:t>
      </w:r>
    </w:p>
    <w:p w:rsidR="00E6272B" w:rsidRDefault="00274AA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</w:rPr>
      </w:pPr>
      <w:bookmarkStart w:id="21" w:name="ArtL1_AE-3-A9"/>
      <w:bookmarkStart w:id="22" w:name="_Toc201072242"/>
      <w:bookmarkEnd w:id="21"/>
      <w:r>
        <w:rPr>
          <w:rFonts w:ascii="Century Gothic" w:eastAsia="Century Gothic" w:hAnsi="Century Gothic" w:cs="Century Gothic"/>
          <w:color w:val="FFFFFF"/>
          <w:sz w:val="28"/>
        </w:rPr>
        <w:lastRenderedPageBreak/>
        <w:t>8 - Avance</w:t>
      </w:r>
      <w:bookmarkEnd w:id="22"/>
    </w:p>
    <w:p w:rsidR="00E6272B" w:rsidRDefault="00274AA0">
      <w:pPr>
        <w:spacing w:line="60" w:lineRule="exact"/>
        <w:rPr>
          <w:sz w:val="6"/>
        </w:rPr>
      </w:pPr>
      <w:r>
        <w:t xml:space="preserve"> </w:t>
      </w:r>
    </w:p>
    <w:p w:rsidR="00E6272B" w:rsidRDefault="00274AA0">
      <w:pPr>
        <w:pStyle w:val="ParagrapheIndent1"/>
        <w:spacing w:line="245" w:lineRule="exact"/>
        <w:jc w:val="both"/>
        <w:rPr>
          <w:color w:val="000000"/>
        </w:rPr>
      </w:pPr>
      <w:r>
        <w:rPr>
          <w:color w:val="000000"/>
        </w:rPr>
        <w:t>Le candidat renonce au bénéfice de l'avance (cocher la case correspondante) :</w:t>
      </w:r>
    </w:p>
    <w:p w:rsidR="00E6272B" w:rsidRDefault="00E6272B">
      <w:pPr>
        <w:pStyle w:val="ParagrapheIndent1"/>
        <w:spacing w:line="245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72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NON</w:t>
            </w:r>
          </w:p>
        </w:tc>
      </w:tr>
    </w:tbl>
    <w:p w:rsidR="00E6272B" w:rsidRDefault="00274AA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72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OUI</w:t>
            </w:r>
          </w:p>
          <w:p w:rsidR="006F181D" w:rsidRPr="006F181D" w:rsidRDefault="006F181D" w:rsidP="006F181D"/>
        </w:tc>
      </w:tr>
    </w:tbl>
    <w:p w:rsidR="00E6272B" w:rsidRDefault="00274AA0">
      <w:pPr>
        <w:pStyle w:val="ParagrapheIndent1"/>
        <w:spacing w:after="240" w:line="245" w:lineRule="exact"/>
        <w:jc w:val="both"/>
        <w:rPr>
          <w:color w:val="000000"/>
        </w:rPr>
      </w:pPr>
      <w:r>
        <w:rPr>
          <w:b/>
          <w:color w:val="000000"/>
        </w:rPr>
        <w:t>Nota :</w:t>
      </w:r>
      <w:r>
        <w:rPr>
          <w:color w:val="000000"/>
        </w:rPr>
        <w:t xml:space="preserve"> Si aucune case n'est cochée, ou si les deux cases sont cochées, le pouvoir adjudicateur considérera que l'entreprise renonce au bénéfice de l'avance.</w:t>
      </w:r>
    </w:p>
    <w:p w:rsidR="00E6272B" w:rsidRDefault="00274AA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</w:rPr>
      </w:pPr>
      <w:bookmarkStart w:id="23" w:name="ArtL1_AE-3-A11"/>
      <w:bookmarkStart w:id="24" w:name="_Toc201072243"/>
      <w:bookmarkEnd w:id="23"/>
      <w:r>
        <w:rPr>
          <w:rFonts w:ascii="Century Gothic" w:eastAsia="Century Gothic" w:hAnsi="Century Gothic" w:cs="Century Gothic"/>
          <w:color w:val="FFFFFF"/>
          <w:sz w:val="28"/>
        </w:rPr>
        <w:t>9 - Nomenclature(s)</w:t>
      </w:r>
      <w:bookmarkEnd w:id="24"/>
    </w:p>
    <w:p w:rsidR="00E6272B" w:rsidRDefault="00274AA0">
      <w:pPr>
        <w:spacing w:line="60" w:lineRule="exact"/>
        <w:rPr>
          <w:sz w:val="6"/>
        </w:rPr>
      </w:pPr>
      <w:r>
        <w:t xml:space="preserve"> </w:t>
      </w:r>
    </w:p>
    <w:p w:rsidR="00E6272B" w:rsidRDefault="00274AA0">
      <w:pPr>
        <w:pStyle w:val="ParagrapheIndent1"/>
        <w:spacing w:line="245" w:lineRule="exact"/>
        <w:jc w:val="both"/>
        <w:rPr>
          <w:color w:val="000000"/>
        </w:rPr>
      </w:pPr>
      <w:r>
        <w:rPr>
          <w:color w:val="000000"/>
        </w:rPr>
        <w:t>La classification conforme au vocabulaire commun des marchés européens (CPV) est :</w:t>
      </w:r>
    </w:p>
    <w:p w:rsidR="00E6272B" w:rsidRDefault="00E6272B">
      <w:pPr>
        <w:pStyle w:val="ParagrapheIndent1"/>
        <w:spacing w:line="245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3867"/>
      </w:tblGrid>
      <w:tr w:rsidR="00E6272B" w:rsidTr="00412439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spacing w:before="140" w:after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Code principal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spacing w:before="140" w:after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Description</w:t>
            </w:r>
          </w:p>
        </w:tc>
      </w:tr>
      <w:tr w:rsidR="00E6272B" w:rsidTr="00412439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spacing w:before="60" w:after="4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33111730-7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spacing w:before="60" w:after="40"/>
              <w:ind w:left="40" w:right="4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Fournitures pour l'angioplastie</w:t>
            </w:r>
          </w:p>
        </w:tc>
      </w:tr>
    </w:tbl>
    <w:p w:rsidR="00E6272B" w:rsidRDefault="00274AA0">
      <w:pPr>
        <w:spacing w:line="20" w:lineRule="exact"/>
        <w:rPr>
          <w:sz w:val="2"/>
        </w:rPr>
      </w:pPr>
      <w:r>
        <w:t xml:space="preserve"> </w:t>
      </w:r>
    </w:p>
    <w:p w:rsidR="00E6272B" w:rsidRDefault="00274AA0">
      <w:pPr>
        <w:spacing w:after="20" w:line="240" w:lineRule="exact"/>
      </w:pPr>
      <w:r>
        <w:t xml:space="preserve"> </w:t>
      </w:r>
    </w:p>
    <w:p w:rsidR="00EC4B7C" w:rsidRDefault="00EC4B7C">
      <w:pPr>
        <w:spacing w:after="20" w:line="240" w:lineRule="exact"/>
      </w:pPr>
    </w:p>
    <w:p w:rsidR="00E6272B" w:rsidRDefault="00274AA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</w:rPr>
      </w:pPr>
      <w:bookmarkStart w:id="25" w:name="ArtL1_AE-3-A14"/>
      <w:bookmarkStart w:id="26" w:name="_Toc201072244"/>
      <w:bookmarkEnd w:id="25"/>
      <w:r>
        <w:rPr>
          <w:rFonts w:ascii="Century Gothic" w:eastAsia="Century Gothic" w:hAnsi="Century Gothic" w:cs="Century Gothic"/>
          <w:color w:val="FFFFFF"/>
          <w:sz w:val="28"/>
        </w:rPr>
        <w:t>10 - Signature</w:t>
      </w:r>
      <w:bookmarkEnd w:id="26"/>
    </w:p>
    <w:p w:rsidR="00E6272B" w:rsidRDefault="00274AA0">
      <w:pPr>
        <w:spacing w:line="60" w:lineRule="exact"/>
        <w:rPr>
          <w:sz w:val="6"/>
        </w:rPr>
      </w:pPr>
      <w:r>
        <w:t xml:space="preserve"> </w:t>
      </w:r>
    </w:p>
    <w:p w:rsidR="00E6272B" w:rsidRDefault="00E6272B">
      <w:pPr>
        <w:pStyle w:val="ParagrapheIndent1"/>
        <w:spacing w:line="245" w:lineRule="exact"/>
        <w:jc w:val="both"/>
        <w:rPr>
          <w:color w:val="000000"/>
        </w:rPr>
      </w:pPr>
    </w:p>
    <w:p w:rsidR="00E6272B" w:rsidRDefault="00274AA0">
      <w:pPr>
        <w:pStyle w:val="ParagrapheIndent1"/>
        <w:spacing w:line="245" w:lineRule="exact"/>
        <w:jc w:val="both"/>
        <w:rPr>
          <w:color w:val="000000"/>
        </w:rPr>
      </w:pPr>
      <w:r>
        <w:rPr>
          <w:b/>
          <w:color w:val="000000"/>
          <w:u w:val="single"/>
        </w:rPr>
        <w:t>ENGAGEMENT DU CANDIDAT</w:t>
      </w:r>
    </w:p>
    <w:p w:rsidR="00E6272B" w:rsidRDefault="00E6272B">
      <w:pPr>
        <w:pStyle w:val="ParagrapheIndent1"/>
        <w:spacing w:line="245" w:lineRule="exact"/>
        <w:jc w:val="both"/>
        <w:rPr>
          <w:color w:val="000000"/>
        </w:rPr>
      </w:pPr>
    </w:p>
    <w:p w:rsidR="00E6272B" w:rsidRDefault="00274AA0">
      <w:pPr>
        <w:pStyle w:val="ParagrapheIndent1"/>
        <w:spacing w:line="245" w:lineRule="exact"/>
        <w:jc w:val="both"/>
        <w:rPr>
          <w:color w:val="000000"/>
        </w:rPr>
      </w:pPr>
      <w:r>
        <w:rPr>
          <w:color w:val="000000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E6272B" w:rsidRDefault="00E6272B">
      <w:pPr>
        <w:pStyle w:val="ParagrapheIndent1"/>
        <w:spacing w:line="245" w:lineRule="exact"/>
        <w:jc w:val="both"/>
        <w:rPr>
          <w:color w:val="000000"/>
        </w:rPr>
      </w:pPr>
    </w:p>
    <w:p w:rsidR="00E6272B" w:rsidRDefault="00274AA0">
      <w:pPr>
        <w:pStyle w:val="ParagrapheIndent1"/>
        <w:spacing w:line="245" w:lineRule="exact"/>
        <w:jc w:val="both"/>
        <w:rPr>
          <w:color w:val="000000"/>
        </w:rPr>
      </w:pPr>
      <w:r>
        <w:rPr>
          <w:color w:val="000000"/>
        </w:rPr>
        <w:t>(Ne pas compléter dans le cas d'un dépôt signé électroniquement)</w:t>
      </w:r>
    </w:p>
    <w:p w:rsidR="00E6272B" w:rsidRDefault="00E6272B">
      <w:pPr>
        <w:pStyle w:val="ParagrapheIndent1"/>
        <w:spacing w:line="245" w:lineRule="exact"/>
        <w:jc w:val="both"/>
        <w:rPr>
          <w:color w:val="000000"/>
        </w:rPr>
      </w:pPr>
    </w:p>
    <w:p w:rsidR="00E6272B" w:rsidRDefault="00274AA0">
      <w:pPr>
        <w:pStyle w:val="ParagrapheIndent1"/>
        <w:spacing w:line="245" w:lineRule="exact"/>
        <w:jc w:val="both"/>
        <w:rPr>
          <w:color w:val="000000"/>
        </w:rPr>
      </w:pPr>
      <w:r>
        <w:rPr>
          <w:color w:val="000000"/>
        </w:rPr>
        <w:t>Fait en un seul original</w:t>
      </w:r>
    </w:p>
    <w:p w:rsidR="00E6272B" w:rsidRDefault="00274AA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E6272B" w:rsidRDefault="00274AA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E6272B" w:rsidRDefault="00E6272B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EC4B7C" w:rsidRDefault="00274AA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</w:p>
    <w:p w:rsidR="00EC4B7C" w:rsidRDefault="00EC4B7C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EC4B7C" w:rsidRDefault="00EC4B7C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EC4B7C" w:rsidRDefault="00EC4B7C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EC4B7C" w:rsidRDefault="00EC4B7C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E6272B" w:rsidRDefault="00E6272B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EC4B7C" w:rsidRDefault="00EC4B7C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E6272B" w:rsidRDefault="00274AA0">
      <w:pPr>
        <w:pStyle w:val="ParagrapheIndent1"/>
        <w:spacing w:after="240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ACCEPTATION DE L'OFFRE PAR LE POUVOIR ADJUDICATEUR</w:t>
      </w:r>
    </w:p>
    <w:p w:rsidR="00E6272B" w:rsidRDefault="00274AA0">
      <w:pPr>
        <w:pStyle w:val="ParagrapheIndent1"/>
        <w:spacing w:line="245" w:lineRule="exact"/>
        <w:jc w:val="both"/>
        <w:rPr>
          <w:color w:val="000000"/>
        </w:rPr>
      </w:pPr>
      <w:r>
        <w:rPr>
          <w:color w:val="000000"/>
        </w:rPr>
        <w:t xml:space="preserve">La présente offre est acceptée </w:t>
      </w:r>
      <w:r>
        <w:rPr>
          <w:b/>
          <w:color w:val="000000"/>
          <w:u w:val="single"/>
        </w:rPr>
        <w:t>suivant la Décision du Pouvoir Adjudicateur en annexe</w:t>
      </w:r>
      <w:r>
        <w:rPr>
          <w:color w:val="000000"/>
        </w:rPr>
        <w:t>.</w:t>
      </w:r>
    </w:p>
    <w:p w:rsidR="00E6272B" w:rsidRDefault="00E6272B">
      <w:pPr>
        <w:pStyle w:val="ParagrapheIndent1"/>
        <w:spacing w:line="245" w:lineRule="exact"/>
        <w:jc w:val="both"/>
        <w:rPr>
          <w:color w:val="000000"/>
        </w:rPr>
      </w:pPr>
    </w:p>
    <w:p w:rsidR="00E6272B" w:rsidRDefault="00E6272B">
      <w:pPr>
        <w:pStyle w:val="ParagrapheIndent1"/>
        <w:spacing w:line="245" w:lineRule="exact"/>
        <w:jc w:val="both"/>
        <w:rPr>
          <w:color w:val="000000"/>
        </w:rPr>
      </w:pPr>
    </w:p>
    <w:p w:rsidR="00E6272B" w:rsidRDefault="00274AA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E6272B" w:rsidRDefault="00274AA0">
      <w:pPr>
        <w:pStyle w:val="style1010"/>
        <w:spacing w:after="240"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E6272B" w:rsidRDefault="00274AA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</w:t>
      </w:r>
    </w:p>
    <w:p w:rsidR="00E6272B" w:rsidRDefault="00274AA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Directeur du Centre Hospitalier de Cornouaille</w:t>
      </w:r>
    </w:p>
    <w:p w:rsidR="00E6272B" w:rsidRDefault="00E6272B">
      <w:pPr>
        <w:pStyle w:val="ParagrapheIndent1"/>
        <w:spacing w:line="245" w:lineRule="exact"/>
        <w:jc w:val="both"/>
        <w:rPr>
          <w:color w:val="000000"/>
        </w:rPr>
      </w:pPr>
    </w:p>
    <w:p w:rsidR="00E6272B" w:rsidRDefault="00E6272B">
      <w:pPr>
        <w:pStyle w:val="ParagrapheIndent1"/>
        <w:spacing w:line="245" w:lineRule="exact"/>
        <w:jc w:val="both"/>
        <w:rPr>
          <w:color w:val="000000"/>
        </w:rPr>
      </w:pPr>
    </w:p>
    <w:p w:rsidR="00E6272B" w:rsidRDefault="00E6272B">
      <w:pPr>
        <w:pStyle w:val="ParagrapheIndent1"/>
        <w:spacing w:line="245" w:lineRule="exact"/>
        <w:jc w:val="both"/>
        <w:rPr>
          <w:color w:val="000000"/>
        </w:rPr>
      </w:pPr>
    </w:p>
    <w:p w:rsidR="00E6272B" w:rsidRDefault="00E6272B">
      <w:pPr>
        <w:pStyle w:val="ParagrapheIndent1"/>
        <w:spacing w:line="245" w:lineRule="exact"/>
        <w:jc w:val="both"/>
        <w:rPr>
          <w:color w:val="000000"/>
        </w:rPr>
      </w:pPr>
    </w:p>
    <w:p w:rsidR="00E6272B" w:rsidRDefault="00E6272B">
      <w:pPr>
        <w:pStyle w:val="ParagrapheIndent1"/>
        <w:spacing w:line="245" w:lineRule="exact"/>
        <w:jc w:val="both"/>
        <w:rPr>
          <w:color w:val="000000"/>
        </w:rPr>
      </w:pPr>
    </w:p>
    <w:p w:rsidR="006F181D" w:rsidRPr="006F181D" w:rsidRDefault="006F181D" w:rsidP="006F181D"/>
    <w:p w:rsidR="00E6272B" w:rsidRDefault="00274AA0">
      <w:pPr>
        <w:pStyle w:val="ParagrapheIndent1"/>
        <w:spacing w:after="240" w:line="245" w:lineRule="exact"/>
        <w:jc w:val="both"/>
        <w:rPr>
          <w:color w:val="000000"/>
        </w:rPr>
      </w:pPr>
      <w:r>
        <w:rPr>
          <w:color w:val="000000"/>
        </w:rPr>
        <w:t> </w:t>
      </w:r>
    </w:p>
    <w:p w:rsidR="00E6272B" w:rsidRDefault="00274AA0">
      <w:pPr>
        <w:pStyle w:val="ParagrapheIndent1"/>
        <w:spacing w:line="245" w:lineRule="exact"/>
        <w:jc w:val="both"/>
        <w:rPr>
          <w:color w:val="000000"/>
        </w:rPr>
      </w:pPr>
      <w:r>
        <w:rPr>
          <w:b/>
          <w:color w:val="000000"/>
          <w:u w:val="single"/>
        </w:rPr>
        <w:t>NANTISSEMENT OU CESSION DE CREANCES</w:t>
      </w:r>
    </w:p>
    <w:p w:rsidR="00E6272B" w:rsidRDefault="00E6272B">
      <w:pPr>
        <w:pStyle w:val="ParagrapheIndent1"/>
        <w:spacing w:line="245" w:lineRule="exact"/>
        <w:jc w:val="both"/>
        <w:rPr>
          <w:color w:val="000000"/>
        </w:rPr>
      </w:pPr>
    </w:p>
    <w:p w:rsidR="00E6272B" w:rsidRDefault="00274AA0">
      <w:pPr>
        <w:pStyle w:val="ParagrapheIndent1"/>
        <w:spacing w:line="245" w:lineRule="exact"/>
        <w:jc w:val="both"/>
        <w:rPr>
          <w:color w:val="000000"/>
        </w:rPr>
      </w:pPr>
      <w:r>
        <w:rPr>
          <w:color w:val="000000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72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pStyle w:val="ParagrapheIndent1"/>
              <w:spacing w:line="245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totalité du marché dont le montant est de (indiquer le montant en chiffres et en lettres) :</w:t>
            </w:r>
          </w:p>
          <w:p w:rsidR="00E6272B" w:rsidRDefault="00274AA0">
            <w:pPr>
              <w:pStyle w:val="ParagrapheIndent1"/>
              <w:spacing w:line="245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6272B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</w:tr>
    </w:tbl>
    <w:p w:rsidR="00E6272B" w:rsidRDefault="00274AA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72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pStyle w:val="ParagrapheIndent1"/>
              <w:spacing w:line="245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La totalité du bon de commande n° ........ </w:t>
            </w:r>
            <w:proofErr w:type="gramStart"/>
            <w:r>
              <w:rPr>
                <w:color w:val="000000"/>
              </w:rPr>
              <w:t>afférent</w:t>
            </w:r>
            <w:proofErr w:type="gramEnd"/>
            <w:r>
              <w:rPr>
                <w:color w:val="000000"/>
              </w:rPr>
              <w:t xml:space="preserve"> au marché (indiquer le montant en chiffres et lettres) :</w:t>
            </w:r>
          </w:p>
          <w:p w:rsidR="00E6272B" w:rsidRDefault="00274AA0">
            <w:pPr>
              <w:pStyle w:val="ParagrapheIndent1"/>
              <w:spacing w:line="245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6272B">
        <w:trPr>
          <w:trHeight w:val="65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</w:tr>
    </w:tbl>
    <w:p w:rsidR="00E6272B" w:rsidRDefault="00274AA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72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pStyle w:val="ParagrapheIndent1"/>
              <w:spacing w:line="245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E6272B" w:rsidRDefault="00274AA0">
            <w:pPr>
              <w:pStyle w:val="ParagrapheIndent1"/>
              <w:spacing w:line="245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6272B">
        <w:trPr>
          <w:trHeight w:val="65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</w:tr>
    </w:tbl>
    <w:p w:rsidR="00E6272B" w:rsidRDefault="00274AA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72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pStyle w:val="ParagrapheIndent1"/>
              <w:spacing w:line="245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partie des prestations évaluée à (indiquer le montant en chiffres et en lettres) :</w:t>
            </w:r>
          </w:p>
          <w:p w:rsidR="00E6272B" w:rsidRDefault="00274AA0">
            <w:pPr>
              <w:pStyle w:val="ParagrapheIndent1"/>
              <w:spacing w:line="245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6272B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</w:tr>
    </w:tbl>
    <w:p w:rsidR="00E6272B" w:rsidRDefault="00274AA0">
      <w:pPr>
        <w:pStyle w:val="ParagrapheIndent1"/>
        <w:jc w:val="both"/>
        <w:rPr>
          <w:color w:val="000000"/>
        </w:rPr>
      </w:pPr>
      <w:proofErr w:type="gramStart"/>
      <w:r>
        <w:rPr>
          <w:color w:val="000000"/>
        </w:rPr>
        <w:t>et</w:t>
      </w:r>
      <w:proofErr w:type="gramEnd"/>
      <w:r>
        <w:rPr>
          <w:color w:val="000000"/>
        </w:rPr>
        <w:t xml:space="preserve"> devant être exécutée par : . . . . . . . . . . . . . . . . . . . . . . </w:t>
      </w:r>
      <w:proofErr w:type="gramStart"/>
      <w:r>
        <w:rPr>
          <w:color w:val="000000"/>
        </w:rPr>
        <w:t>en</w:t>
      </w:r>
      <w:proofErr w:type="gramEnd"/>
      <w:r>
        <w:rPr>
          <w:color w:val="000000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72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membre d'un groupement d'entreprise</w:t>
            </w:r>
          </w:p>
        </w:tc>
      </w:tr>
      <w:tr w:rsidR="00E6272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sous-traitant</w:t>
            </w:r>
          </w:p>
        </w:tc>
      </w:tr>
    </w:tbl>
    <w:p w:rsidR="00E6272B" w:rsidRDefault="00274AA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E6272B" w:rsidRDefault="00274AA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E6272B" w:rsidRDefault="00E6272B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E6272B" w:rsidRDefault="00274AA0">
      <w:pPr>
        <w:pStyle w:val="style1010"/>
        <w:spacing w:line="245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E6272B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E6272B" w:rsidRDefault="00274AA0">
      <w:pPr>
        <w:pStyle w:val="Titre1"/>
        <w:shd w:val="clear" w:color="FD2456" w:fill="FD2456"/>
        <w:jc w:val="center"/>
        <w:rPr>
          <w:rFonts w:ascii="Century Gothic" w:eastAsia="Century Gothic" w:hAnsi="Century Gothic" w:cs="Century Gothic"/>
          <w:color w:val="FFFFFF"/>
          <w:sz w:val="28"/>
        </w:rPr>
      </w:pPr>
      <w:bookmarkStart w:id="27" w:name="ArtL1_A-CT"/>
      <w:bookmarkStart w:id="28" w:name="_Toc201072245"/>
      <w:bookmarkEnd w:id="27"/>
      <w:r>
        <w:rPr>
          <w:rFonts w:ascii="Century Gothic" w:eastAsia="Century Gothic" w:hAnsi="Century Gothic" w:cs="Century Gothic"/>
          <w:color w:val="FFFFFF"/>
          <w:sz w:val="28"/>
        </w:rPr>
        <w:lastRenderedPageBreak/>
        <w:t>ANNEXE N° 1 : DÉSIGNATION DES CO-TRAITANTS ET RÉPARTITION DES PRESTATIONS</w:t>
      </w:r>
      <w:bookmarkEnd w:id="28"/>
    </w:p>
    <w:p w:rsidR="00E6272B" w:rsidRDefault="00274AA0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E6272B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spacing w:before="40"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Taux</w:t>
            </w:r>
          </w:p>
          <w:p w:rsidR="00E6272B" w:rsidRDefault="00274AA0">
            <w:pPr>
              <w:spacing w:before="40"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Montant TTC</w:t>
            </w:r>
          </w:p>
        </w:tc>
      </w:tr>
      <w:tr w:rsidR="00E6272B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Dénomination sociale :</w:t>
            </w:r>
          </w:p>
          <w:p w:rsidR="00E6272B" w:rsidRDefault="00274AA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….Code APE…………</w:t>
            </w:r>
          </w:p>
          <w:p w:rsidR="00E6272B" w:rsidRDefault="00274AA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N° TVA intracommunautaire :</w:t>
            </w:r>
          </w:p>
          <w:p w:rsidR="00E6272B" w:rsidRDefault="00274AA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Adresse :</w:t>
            </w:r>
          </w:p>
          <w:p w:rsidR="00E6272B" w:rsidRDefault="00E6272B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</w:tr>
      <w:tr w:rsidR="00E6272B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Dénomination sociale :</w:t>
            </w:r>
          </w:p>
          <w:p w:rsidR="00E6272B" w:rsidRDefault="00274AA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….Code APE…………</w:t>
            </w:r>
          </w:p>
          <w:p w:rsidR="00E6272B" w:rsidRDefault="00274AA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N° TVA intracommunautaire :</w:t>
            </w:r>
          </w:p>
          <w:p w:rsidR="00E6272B" w:rsidRDefault="00274AA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Adresse :</w:t>
            </w:r>
          </w:p>
          <w:p w:rsidR="00E6272B" w:rsidRDefault="00E6272B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</w:tr>
      <w:tr w:rsidR="00E6272B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Dénomination sociale :</w:t>
            </w:r>
          </w:p>
          <w:p w:rsidR="00E6272B" w:rsidRDefault="00274AA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….Code APE…………</w:t>
            </w:r>
          </w:p>
          <w:p w:rsidR="00E6272B" w:rsidRDefault="00274AA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N° TVA intracommunautaire :</w:t>
            </w:r>
          </w:p>
          <w:p w:rsidR="00E6272B" w:rsidRDefault="00274AA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Adresse :</w:t>
            </w:r>
          </w:p>
          <w:p w:rsidR="00E6272B" w:rsidRDefault="00E6272B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</w:tr>
      <w:tr w:rsidR="00E6272B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Dénomination sociale :</w:t>
            </w:r>
          </w:p>
          <w:p w:rsidR="00E6272B" w:rsidRDefault="00274AA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….Code APE…………</w:t>
            </w:r>
          </w:p>
          <w:p w:rsidR="00E6272B" w:rsidRDefault="00274AA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N° TVA intracommunautaire :</w:t>
            </w:r>
          </w:p>
          <w:p w:rsidR="00E6272B" w:rsidRDefault="00274AA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Adresse :</w:t>
            </w:r>
          </w:p>
          <w:p w:rsidR="00E6272B" w:rsidRDefault="00E6272B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</w:tr>
      <w:tr w:rsidR="00E6272B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Dénomination sociale :</w:t>
            </w:r>
          </w:p>
          <w:p w:rsidR="00E6272B" w:rsidRDefault="00274AA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….Code APE…………</w:t>
            </w:r>
          </w:p>
          <w:p w:rsidR="00E6272B" w:rsidRDefault="00274AA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N° TVA intracommunautaire :</w:t>
            </w:r>
          </w:p>
          <w:p w:rsidR="00E6272B" w:rsidRDefault="00274AA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Adresse :</w:t>
            </w:r>
          </w:p>
          <w:p w:rsidR="00E6272B" w:rsidRDefault="00E6272B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</w:tr>
      <w:tr w:rsidR="00E6272B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spacing w:before="180" w:after="60"/>
              <w:ind w:left="80" w:right="8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</w:tr>
    </w:tbl>
    <w:p w:rsidR="00E6272B" w:rsidRDefault="00E6272B"/>
    <w:sectPr w:rsidR="00E6272B">
      <w:footerReference w:type="default" r:id="rId1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164" w:rsidRDefault="00274AA0">
      <w:r>
        <w:separator/>
      </w:r>
    </w:p>
  </w:endnote>
  <w:endnote w:type="continuationSeparator" w:id="0">
    <w:p w:rsidR="00ED0164" w:rsidRDefault="00274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72B" w:rsidRDefault="00E6272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6272B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6272B" w:rsidRDefault="00274AA0">
          <w:pPr>
            <w:pStyle w:val="PiedDePage"/>
            <w:rPr>
              <w:color w:val="000000"/>
            </w:rPr>
          </w:pPr>
          <w:r>
            <w:rPr>
              <w:color w:val="000000"/>
            </w:rPr>
            <w:t>Consultation n°: 2025-014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6272B" w:rsidRDefault="00274AA0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 w:rsidR="004515B9">
            <w:rPr>
              <w:noProof/>
              <w:color w:val="000000"/>
            </w:rPr>
            <w:t>9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 w:rsidR="004515B9">
            <w:rPr>
              <w:noProof/>
              <w:color w:val="000000"/>
            </w:rPr>
            <w:t>10</w:t>
          </w:r>
          <w:r>
            <w:rPr>
              <w:color w:val="000000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E6272B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6272B" w:rsidRDefault="00274AA0">
          <w:pPr>
            <w:rPr>
              <w:rFonts w:ascii="Century Gothic" w:eastAsia="Century Gothic" w:hAnsi="Century Gothic" w:cs="Century Gothic"/>
              <w:color w:val="000000"/>
              <w:sz w:val="20"/>
            </w:rPr>
          </w:pPr>
          <w:r>
            <w:rPr>
              <w:rFonts w:ascii="Century Gothic" w:eastAsia="Century Gothic" w:hAnsi="Century Gothic" w:cs="Century Gothic"/>
              <w:color w:val="000000"/>
              <w:sz w:val="20"/>
            </w:rPr>
            <w:t>Consultation n°: 2025-014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6272B" w:rsidRDefault="00274AA0">
          <w:pPr>
            <w:jc w:val="right"/>
            <w:rPr>
              <w:rFonts w:ascii="Century Gothic" w:eastAsia="Century Gothic" w:hAnsi="Century Gothic" w:cs="Century Gothic"/>
              <w:color w:val="000000"/>
              <w:sz w:val="20"/>
            </w:rPr>
          </w:pPr>
          <w:r>
            <w:rPr>
              <w:rFonts w:ascii="Century Gothic" w:eastAsia="Century Gothic" w:hAnsi="Century Gothic" w:cs="Century Gothic"/>
              <w:color w:val="000000"/>
              <w:sz w:val="20"/>
            </w:rPr>
            <w:t xml:space="preserve">Page </w:t>
          </w:r>
          <w:r>
            <w:rPr>
              <w:rFonts w:ascii="Century Gothic" w:eastAsia="Century Gothic" w:hAnsi="Century Gothic" w:cs="Century Gothic"/>
              <w:color w:val="000000"/>
              <w:sz w:val="20"/>
            </w:rPr>
            <w:fldChar w:fldCharType="begin"/>
          </w:r>
          <w:r>
            <w:rPr>
              <w:rFonts w:ascii="Century Gothic" w:eastAsia="Century Gothic" w:hAnsi="Century Gothic" w:cs="Century Gothic"/>
              <w:color w:val="000000"/>
              <w:sz w:val="20"/>
            </w:rPr>
            <w:instrText xml:space="preserve"> PAGE </w:instrText>
          </w:r>
          <w:r>
            <w:rPr>
              <w:rFonts w:ascii="Century Gothic" w:eastAsia="Century Gothic" w:hAnsi="Century Gothic" w:cs="Century Gothic"/>
              <w:color w:val="000000"/>
              <w:sz w:val="20"/>
            </w:rPr>
            <w:fldChar w:fldCharType="separate"/>
          </w:r>
          <w:r w:rsidR="004515B9">
            <w:rPr>
              <w:rFonts w:ascii="Century Gothic" w:eastAsia="Century Gothic" w:hAnsi="Century Gothic" w:cs="Century Gothic"/>
              <w:noProof/>
              <w:color w:val="000000"/>
              <w:sz w:val="20"/>
            </w:rPr>
            <w:t>10</w:t>
          </w:r>
          <w:r>
            <w:rPr>
              <w:rFonts w:ascii="Century Gothic" w:eastAsia="Century Gothic" w:hAnsi="Century Gothic" w:cs="Century Gothic"/>
              <w:color w:val="000000"/>
              <w:sz w:val="20"/>
            </w:rPr>
            <w:fldChar w:fldCharType="end"/>
          </w:r>
          <w:r>
            <w:rPr>
              <w:rFonts w:ascii="Century Gothic" w:eastAsia="Century Gothic" w:hAnsi="Century Gothic" w:cs="Century Gothic"/>
              <w:color w:val="000000"/>
              <w:sz w:val="20"/>
            </w:rPr>
            <w:t xml:space="preserve"> sur </w:t>
          </w:r>
          <w:r>
            <w:rPr>
              <w:rFonts w:ascii="Century Gothic" w:eastAsia="Century Gothic" w:hAnsi="Century Gothic" w:cs="Century Gothic"/>
              <w:color w:val="000000"/>
              <w:sz w:val="20"/>
            </w:rPr>
            <w:fldChar w:fldCharType="begin"/>
          </w:r>
          <w:r>
            <w:rPr>
              <w:rFonts w:ascii="Century Gothic" w:eastAsia="Century Gothic" w:hAnsi="Century Gothic" w:cs="Century Gothic"/>
              <w:color w:val="000000"/>
              <w:sz w:val="20"/>
            </w:rPr>
            <w:instrText xml:space="preserve"> NUMPAGES </w:instrText>
          </w:r>
          <w:r>
            <w:rPr>
              <w:rFonts w:ascii="Century Gothic" w:eastAsia="Century Gothic" w:hAnsi="Century Gothic" w:cs="Century Gothic"/>
              <w:color w:val="000000"/>
              <w:sz w:val="20"/>
            </w:rPr>
            <w:fldChar w:fldCharType="separate"/>
          </w:r>
          <w:r w:rsidR="004515B9">
            <w:rPr>
              <w:rFonts w:ascii="Century Gothic" w:eastAsia="Century Gothic" w:hAnsi="Century Gothic" w:cs="Century Gothic"/>
              <w:noProof/>
              <w:color w:val="000000"/>
              <w:sz w:val="20"/>
            </w:rPr>
            <w:t>10</w:t>
          </w:r>
          <w:r>
            <w:rPr>
              <w:rFonts w:ascii="Century Gothic" w:eastAsia="Century Gothic" w:hAnsi="Century Gothic" w:cs="Century Gothic"/>
              <w:color w:val="000000"/>
              <w:sz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164" w:rsidRDefault="00274AA0">
      <w:r>
        <w:separator/>
      </w:r>
    </w:p>
  </w:footnote>
  <w:footnote w:type="continuationSeparator" w:id="0">
    <w:p w:rsidR="00ED0164" w:rsidRDefault="00274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72B"/>
    <w:rsid w:val="00006336"/>
    <w:rsid w:val="00274AA0"/>
    <w:rsid w:val="00412439"/>
    <w:rsid w:val="004515B9"/>
    <w:rsid w:val="0051710F"/>
    <w:rsid w:val="006F181D"/>
    <w:rsid w:val="00704FAC"/>
    <w:rsid w:val="0079020B"/>
    <w:rsid w:val="008B79D3"/>
    <w:rsid w:val="009F598C"/>
    <w:rsid w:val="00B427EB"/>
    <w:rsid w:val="00CC6274"/>
    <w:rsid w:val="00E6272B"/>
    <w:rsid w:val="00E91E53"/>
    <w:rsid w:val="00EC4B7C"/>
    <w:rsid w:val="00ED0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ACFA64"/>
  <w15:docId w15:val="{D80C4B3F-4724-4D1E-95F8-FE02C5A6B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fr-FR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Titletable">
    <w:name w:val="Title table"/>
    <w:basedOn w:val="Normal"/>
    <w:next w:val="Normal"/>
    <w:qFormat/>
    <w:rPr>
      <w:rFonts w:ascii="Century Gothic" w:eastAsia="Century Gothic" w:hAnsi="Century Gothic" w:cs="Century Gothic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Century Gothic" w:eastAsia="Century Gothic" w:hAnsi="Century Gothic" w:cs="Century Gothic"/>
    </w:rPr>
  </w:style>
  <w:style w:type="paragraph" w:customStyle="1" w:styleId="PiedDePage">
    <w:name w:val="PiedDePage"/>
    <w:basedOn w:val="Normal"/>
    <w:next w:val="Normal"/>
    <w:qFormat/>
    <w:rPr>
      <w:rFonts w:ascii="Century Gothic" w:eastAsia="Century Gothic" w:hAnsi="Century Gothic" w:cs="Century Gothic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style1">
    <w:name w:val="style1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Valign">
    <w:name w:val="Valign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tableCF">
    <w:name w:val="table CF"/>
    <w:basedOn w:val="Normal"/>
    <w:next w:val="Normal"/>
    <w:qFormat/>
    <w:rPr>
      <w:rFonts w:ascii="Century Gothic" w:eastAsia="Century Gothic" w:hAnsi="Century Gothic" w:cs="Century Gothic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79020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9020B"/>
    <w:rPr>
      <w:sz w:val="24"/>
      <w:szCs w:val="24"/>
      <w:lang w:val="fr-FR"/>
    </w:rPr>
  </w:style>
  <w:style w:type="paragraph" w:styleId="Pieddepage0">
    <w:name w:val="footer"/>
    <w:basedOn w:val="Normal"/>
    <w:link w:val="PieddepageCar"/>
    <w:unhideWhenUsed/>
    <w:rsid w:val="0079020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79020B"/>
    <w:rPr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7C0BD-8DCB-4B5B-88C3-C6565D70F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</Pages>
  <Words>1960</Words>
  <Characters>10410</Characters>
  <Application>Microsoft Office Word</Application>
  <DocSecurity>0</DocSecurity>
  <Lines>86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 GUEN Delphine</dc:creator>
  <cp:lastModifiedBy>LE GUEN Delphine</cp:lastModifiedBy>
  <cp:revision>15</cp:revision>
  <dcterms:created xsi:type="dcterms:W3CDTF">2025-05-26T12:36:00Z</dcterms:created>
  <dcterms:modified xsi:type="dcterms:W3CDTF">2025-06-18T07:46:00Z</dcterms:modified>
</cp:coreProperties>
</file>